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DA" w:rsidRPr="006234DA" w:rsidRDefault="006234DA" w:rsidP="006234D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234DA">
        <w:rPr>
          <w:rFonts w:ascii="Arial" w:eastAsia="Times New Roman" w:hAnsi="Arial" w:cs="Arial"/>
          <w:b/>
          <w:sz w:val="28"/>
          <w:szCs w:val="28"/>
          <w:lang w:eastAsia="ru-RU"/>
        </w:rPr>
        <w:t>АДМИНИСТРАЦИЯ</w:t>
      </w:r>
    </w:p>
    <w:p w:rsidR="006234DA" w:rsidRPr="006234DA" w:rsidRDefault="006234DA" w:rsidP="006234DA">
      <w:pPr>
        <w:spacing w:after="0" w:line="240" w:lineRule="auto"/>
        <w:ind w:left="148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234DA">
        <w:rPr>
          <w:rFonts w:ascii="Arial" w:eastAsia="Times New Roman" w:hAnsi="Arial" w:cs="Arial"/>
          <w:b/>
          <w:sz w:val="28"/>
          <w:szCs w:val="28"/>
          <w:lang w:eastAsia="ru-RU"/>
        </w:rPr>
        <w:t>МУНИЦИПАЛЬНОГО ОБРАЗОВАНИЯ</w:t>
      </w:r>
    </w:p>
    <w:p w:rsidR="006234DA" w:rsidRPr="006234DA" w:rsidRDefault="006234DA" w:rsidP="006234DA">
      <w:pPr>
        <w:spacing w:after="0" w:line="240" w:lineRule="auto"/>
        <w:ind w:left="148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САКМАРСКИЙ</w:t>
      </w:r>
      <w:r w:rsidRPr="006234D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СЕЛЬСОВЕТ</w:t>
      </w:r>
    </w:p>
    <w:p w:rsidR="006234DA" w:rsidRPr="006234DA" w:rsidRDefault="006234DA" w:rsidP="006234DA">
      <w:pPr>
        <w:spacing w:after="0" w:line="240" w:lineRule="auto"/>
        <w:ind w:left="148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234DA">
        <w:rPr>
          <w:rFonts w:ascii="Arial" w:eastAsia="Times New Roman" w:hAnsi="Arial" w:cs="Arial"/>
          <w:b/>
          <w:sz w:val="28"/>
          <w:szCs w:val="28"/>
          <w:lang w:eastAsia="ru-RU"/>
        </w:rPr>
        <w:t>САКМАРСКОГО РАЙОНА</w:t>
      </w:r>
    </w:p>
    <w:p w:rsidR="006234DA" w:rsidRPr="006234DA" w:rsidRDefault="006234DA" w:rsidP="006234DA">
      <w:pPr>
        <w:spacing w:after="0" w:line="240" w:lineRule="auto"/>
        <w:ind w:left="148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234DA">
        <w:rPr>
          <w:rFonts w:ascii="Arial" w:eastAsia="Times New Roman" w:hAnsi="Arial" w:cs="Arial"/>
          <w:b/>
          <w:sz w:val="28"/>
          <w:szCs w:val="28"/>
          <w:lang w:eastAsia="ru-RU"/>
        </w:rPr>
        <w:t>ОРЕНБУРГСКОЙ ОБЛАСТИ</w:t>
      </w:r>
    </w:p>
    <w:p w:rsidR="006234DA" w:rsidRPr="006234DA" w:rsidRDefault="006234DA" w:rsidP="006234DA">
      <w:pPr>
        <w:spacing w:after="0" w:line="240" w:lineRule="auto"/>
        <w:ind w:left="148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234DA" w:rsidRPr="006234DA" w:rsidRDefault="006234DA" w:rsidP="006234DA">
      <w:pPr>
        <w:spacing w:after="0" w:line="240" w:lineRule="auto"/>
        <w:ind w:left="432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234DA">
        <w:rPr>
          <w:rFonts w:ascii="Arial" w:eastAsia="Times New Roman" w:hAnsi="Arial" w:cs="Arial"/>
          <w:b/>
          <w:sz w:val="28"/>
          <w:szCs w:val="28"/>
          <w:lang w:eastAsia="ru-RU"/>
        </w:rPr>
        <w:t>ПОСТАНОВЛЕНИЕ</w:t>
      </w:r>
    </w:p>
    <w:p w:rsidR="006234DA" w:rsidRPr="006234DA" w:rsidRDefault="009258A1" w:rsidP="006234D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от  22</w:t>
      </w:r>
      <w:r w:rsidR="006234DA" w:rsidRPr="006234DA">
        <w:rPr>
          <w:rFonts w:ascii="Arial" w:eastAsia="Times New Roman" w:hAnsi="Arial" w:cs="Arial"/>
          <w:b/>
          <w:sz w:val="28"/>
          <w:szCs w:val="28"/>
          <w:lang w:eastAsia="ru-RU"/>
        </w:rPr>
        <w:t>.12.2025                                                                                 №</w:t>
      </w:r>
      <w:r w:rsidR="00F90CF5">
        <w:rPr>
          <w:rFonts w:ascii="Arial" w:eastAsia="Times New Roman" w:hAnsi="Arial" w:cs="Arial"/>
          <w:b/>
          <w:sz w:val="28"/>
          <w:szCs w:val="28"/>
          <w:lang w:eastAsia="ru-RU"/>
        </w:rPr>
        <w:t>170-п</w:t>
      </w: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234D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6234DA" w:rsidRPr="006234DA" w:rsidRDefault="00F90CF5" w:rsidP="00F90CF5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«</w:t>
      </w:r>
      <w:r w:rsidR="006234DA" w:rsidRPr="006234D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Об утверждении плана мероприятий </w:t>
      </w:r>
    </w:p>
    <w:p w:rsidR="006234DA" w:rsidRPr="006234DA" w:rsidRDefault="006234DA" w:rsidP="00F90CF5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234D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по профилактике терроризма и экстремизма, </w:t>
      </w:r>
    </w:p>
    <w:p w:rsidR="006234DA" w:rsidRPr="006234DA" w:rsidRDefault="006234DA" w:rsidP="00F90CF5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234D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укреплению межнационального и межконфессионального согласия на территории муници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пального образования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Сакмарский</w:t>
      </w:r>
      <w:proofErr w:type="spellEnd"/>
      <w:r w:rsidRPr="006234D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сельсовет </w:t>
      </w:r>
      <w:proofErr w:type="spellStart"/>
      <w:r w:rsidRPr="006234D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Сакмарского</w:t>
      </w:r>
      <w:proofErr w:type="spellEnd"/>
      <w:r w:rsidRPr="006234D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района  </w:t>
      </w:r>
    </w:p>
    <w:p w:rsidR="006234DA" w:rsidRPr="006234DA" w:rsidRDefault="006234DA" w:rsidP="00F90CF5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234D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Оренбургской области  на 2026 - 2028 годы</w:t>
      </w:r>
      <w:r w:rsidR="00F90CF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».</w:t>
      </w:r>
    </w:p>
    <w:p w:rsidR="006234DA" w:rsidRPr="006234DA" w:rsidRDefault="006234DA" w:rsidP="006234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234DA">
        <w:rPr>
          <w:rFonts w:ascii="Arial" w:eastAsia="Times New Roman" w:hAnsi="Arial" w:cs="Arial"/>
          <w:sz w:val="24"/>
          <w:szCs w:val="24"/>
          <w:lang w:eastAsia="ru-RU"/>
        </w:rPr>
        <w:t>В   соответствии с Федеральными законами от 25.07.2002 № 114-ФЗ «О противодействии экстремистской деятельности», от 06</w:t>
      </w:r>
      <w:bookmarkStart w:id="0" w:name="_GoBack"/>
      <w:bookmarkEnd w:id="0"/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.03.2006 № 35-ФЗ «О противодействии терроризму», Комплексным планом противодействия идеологии терроризма в Российской Федерации на 2024 - 2028 годы, утверждённым Указом Президентом Российской Федерации от 30.12.2023, с целью реализации государственной политики в сфере профилактики терроризма и экстремизма, минимизации и ликвидации последствий их проявлений на территории муниципального образования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Сакмарский</w:t>
      </w:r>
      <w:proofErr w:type="spellEnd"/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</w:t>
      </w:r>
      <w:proofErr w:type="gramEnd"/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34DA">
        <w:rPr>
          <w:rFonts w:ascii="Arial" w:eastAsia="Times New Roman" w:hAnsi="Arial" w:cs="Arial"/>
          <w:sz w:val="24"/>
          <w:szCs w:val="24"/>
          <w:lang w:eastAsia="ru-RU"/>
        </w:rPr>
        <w:t>Сакмарского</w:t>
      </w:r>
      <w:proofErr w:type="spellEnd"/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Оренбургской области, руководствуясь Уставом муници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пального образования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Сакмарский</w:t>
      </w:r>
      <w:proofErr w:type="spellEnd"/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 </w:t>
      </w:r>
      <w:proofErr w:type="spellStart"/>
      <w:r w:rsidRPr="006234DA">
        <w:rPr>
          <w:rFonts w:ascii="Arial" w:eastAsia="Times New Roman" w:hAnsi="Arial" w:cs="Arial"/>
          <w:sz w:val="24"/>
          <w:szCs w:val="24"/>
          <w:lang w:eastAsia="ru-RU"/>
        </w:rPr>
        <w:t>Сакмарского</w:t>
      </w:r>
      <w:proofErr w:type="spellEnd"/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Оренбургской области,   администрация муницип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ального образования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Сакмарский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 </w:t>
      </w:r>
      <w:proofErr w:type="spellStart"/>
      <w:r w:rsidRPr="006234DA">
        <w:rPr>
          <w:rFonts w:ascii="Arial" w:eastAsia="Times New Roman" w:hAnsi="Arial" w:cs="Arial"/>
          <w:sz w:val="24"/>
          <w:szCs w:val="24"/>
          <w:lang w:eastAsia="ru-RU"/>
        </w:rPr>
        <w:t>Сакмарского</w:t>
      </w:r>
      <w:proofErr w:type="spellEnd"/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Оренбургской области постановляет:</w:t>
      </w:r>
    </w:p>
    <w:p w:rsidR="006234DA" w:rsidRDefault="006234DA" w:rsidP="006234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234DA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:rsidR="006234DA" w:rsidRPr="006234DA" w:rsidRDefault="006234DA" w:rsidP="006234D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1.Утвердить план мероприятий по профилактике терроризма и экстремизма, </w:t>
      </w:r>
    </w:p>
    <w:p w:rsidR="006234DA" w:rsidRPr="006234DA" w:rsidRDefault="006234DA" w:rsidP="006234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bCs/>
          <w:sz w:val="24"/>
          <w:szCs w:val="24"/>
          <w:lang w:eastAsia="ru-RU"/>
        </w:rPr>
        <w:t>укреплению межнационального и межконфессионального согласия на территории муници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пального образования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Сакмарский</w:t>
      </w:r>
      <w:proofErr w:type="spellEnd"/>
      <w:r w:rsidRPr="006234D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 </w:t>
      </w:r>
      <w:proofErr w:type="spellStart"/>
      <w:r w:rsidRPr="006234DA">
        <w:rPr>
          <w:rFonts w:ascii="Arial" w:eastAsia="Times New Roman" w:hAnsi="Arial" w:cs="Arial"/>
          <w:bCs/>
          <w:sz w:val="24"/>
          <w:szCs w:val="24"/>
          <w:lang w:eastAsia="ru-RU"/>
        </w:rPr>
        <w:t>Сакмарского</w:t>
      </w:r>
      <w:proofErr w:type="spellEnd"/>
      <w:r w:rsidRPr="006234D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 Оренбургской области на 2026 - 2028 годы </w:t>
      </w:r>
      <w:r w:rsidRPr="006234DA">
        <w:rPr>
          <w:rFonts w:ascii="Arial" w:eastAsia="Arial CYR" w:hAnsi="Arial" w:cs="Arial"/>
          <w:bCs/>
          <w:sz w:val="24"/>
          <w:szCs w:val="24"/>
          <w:lang w:eastAsia="ru-RU"/>
        </w:rPr>
        <w:t>(согласно приложению №1).</w:t>
      </w:r>
    </w:p>
    <w:p w:rsidR="006234DA" w:rsidRDefault="006234DA" w:rsidP="006234D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Arial" w:eastAsia="Arial CYR" w:hAnsi="Arial" w:cs="Arial"/>
          <w:bCs/>
          <w:sz w:val="24"/>
          <w:szCs w:val="24"/>
          <w:lang w:eastAsia="ru-RU"/>
        </w:rPr>
      </w:pPr>
    </w:p>
    <w:p w:rsidR="006234DA" w:rsidRPr="006234DA" w:rsidRDefault="006234DA" w:rsidP="006234D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Arial" w:eastAsia="Arial CYR" w:hAnsi="Arial" w:cs="Arial"/>
          <w:bCs/>
          <w:sz w:val="24"/>
          <w:szCs w:val="24"/>
          <w:lang w:eastAsia="ru-RU"/>
        </w:rPr>
      </w:pPr>
      <w:r w:rsidRPr="006234DA">
        <w:rPr>
          <w:rFonts w:ascii="Arial" w:eastAsia="Arial CYR" w:hAnsi="Arial" w:cs="Arial"/>
          <w:bCs/>
          <w:sz w:val="24"/>
          <w:szCs w:val="24"/>
          <w:lang w:eastAsia="ru-RU"/>
        </w:rPr>
        <w:t xml:space="preserve">2.Утвердить состав  рабочей группы </w:t>
      </w:r>
      <w:r w:rsidRPr="006234D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профилактике терроризма и экстремизма, укреплению межнационального и межконфессионального согласия на территории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муниципального образования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Сакмарский</w:t>
      </w:r>
      <w:proofErr w:type="spellEnd"/>
      <w:r w:rsidRPr="006234D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 </w:t>
      </w:r>
      <w:proofErr w:type="spellStart"/>
      <w:r w:rsidRPr="006234DA">
        <w:rPr>
          <w:rFonts w:ascii="Arial" w:eastAsia="Times New Roman" w:hAnsi="Arial" w:cs="Arial"/>
          <w:bCs/>
          <w:sz w:val="24"/>
          <w:szCs w:val="24"/>
          <w:lang w:eastAsia="ru-RU"/>
        </w:rPr>
        <w:t>Сакмарского</w:t>
      </w:r>
      <w:proofErr w:type="spellEnd"/>
      <w:r w:rsidRPr="006234D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 Оренбургской области на 2026 - 2028 годы</w:t>
      </w:r>
      <w:r w:rsidRPr="006234DA">
        <w:rPr>
          <w:rFonts w:ascii="Arial" w:eastAsia="Arial CYR" w:hAnsi="Arial" w:cs="Arial"/>
          <w:bCs/>
          <w:sz w:val="24"/>
          <w:szCs w:val="24"/>
          <w:lang w:eastAsia="ru-RU"/>
        </w:rPr>
        <w:t xml:space="preserve"> (согласно приложению №2).</w:t>
      </w:r>
    </w:p>
    <w:p w:rsidR="006234DA" w:rsidRDefault="006234DA" w:rsidP="006234D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sz w:val="24"/>
          <w:szCs w:val="24"/>
          <w:lang w:eastAsia="ru-RU"/>
        </w:rPr>
        <w:t>3.Контроль  исполнения настоящего постановления оставляю за собой.</w:t>
      </w:r>
    </w:p>
    <w:p w:rsidR="006234DA" w:rsidRDefault="006234DA" w:rsidP="006234D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 CYR" w:hAnsi="Arial" w:cs="Arial"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sz w:val="24"/>
          <w:szCs w:val="24"/>
          <w:lang w:eastAsia="ru-RU"/>
        </w:rPr>
        <w:t>4. Постановление  вступает в силу со дня подписания.</w:t>
      </w: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Default="006234DA" w:rsidP="0062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Глава администрации МО</w:t>
      </w:r>
    </w:p>
    <w:p w:rsidR="006234DA" w:rsidRDefault="006234DA" w:rsidP="0062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Сакмарский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сельсовет                                                                                А.В. </w:t>
      </w:r>
      <w:proofErr w:type="spellStart"/>
      <w:r>
        <w:rPr>
          <w:rFonts w:ascii="Arial" w:eastAsia="Calibri" w:hAnsi="Arial" w:cs="Arial"/>
          <w:sz w:val="24"/>
          <w:szCs w:val="24"/>
        </w:rPr>
        <w:t>Тихов</w:t>
      </w:r>
      <w:proofErr w:type="spellEnd"/>
    </w:p>
    <w:p w:rsidR="006234DA" w:rsidRPr="006234DA" w:rsidRDefault="006234DA" w:rsidP="0062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autoSpaceDE w:val="0"/>
        <w:spacing w:after="0" w:line="240" w:lineRule="auto"/>
        <w:ind w:left="5245"/>
        <w:jc w:val="right"/>
        <w:rPr>
          <w:rFonts w:ascii="Arial" w:eastAsia="Arial CYR" w:hAnsi="Arial" w:cs="Arial"/>
          <w:b/>
          <w:sz w:val="24"/>
          <w:szCs w:val="24"/>
          <w:lang w:eastAsia="ru-RU"/>
        </w:rPr>
      </w:pPr>
      <w:r w:rsidRPr="006234DA">
        <w:rPr>
          <w:rFonts w:ascii="Arial" w:eastAsia="Arial CYR" w:hAnsi="Arial" w:cs="Arial"/>
          <w:b/>
          <w:sz w:val="24"/>
          <w:szCs w:val="24"/>
          <w:lang w:eastAsia="ru-RU"/>
        </w:rPr>
        <w:t xml:space="preserve">Приложение №1 </w:t>
      </w:r>
    </w:p>
    <w:p w:rsidR="006234DA" w:rsidRPr="006234DA" w:rsidRDefault="006234DA" w:rsidP="006234DA">
      <w:pPr>
        <w:autoSpaceDE w:val="0"/>
        <w:spacing w:after="0" w:line="240" w:lineRule="auto"/>
        <w:ind w:left="5245"/>
        <w:jc w:val="right"/>
        <w:rPr>
          <w:rFonts w:ascii="Arial" w:eastAsia="Arial CYR" w:hAnsi="Arial" w:cs="Arial"/>
          <w:b/>
          <w:sz w:val="24"/>
          <w:szCs w:val="24"/>
          <w:lang w:eastAsia="ru-RU"/>
        </w:rPr>
      </w:pPr>
      <w:r w:rsidRPr="006234DA">
        <w:rPr>
          <w:rFonts w:ascii="Arial" w:eastAsia="Arial CYR" w:hAnsi="Arial" w:cs="Arial"/>
          <w:b/>
          <w:sz w:val="24"/>
          <w:szCs w:val="24"/>
          <w:lang w:eastAsia="ru-RU"/>
        </w:rPr>
        <w:t xml:space="preserve">к постановлению администрации </w:t>
      </w:r>
    </w:p>
    <w:p w:rsidR="006234DA" w:rsidRPr="006234DA" w:rsidRDefault="006234DA" w:rsidP="006234DA">
      <w:pPr>
        <w:autoSpaceDE w:val="0"/>
        <w:spacing w:after="0" w:line="240" w:lineRule="auto"/>
        <w:ind w:left="5245"/>
        <w:jc w:val="right"/>
        <w:rPr>
          <w:rFonts w:ascii="Arial" w:eastAsia="Arial CYR" w:hAnsi="Arial" w:cs="Arial"/>
          <w:b/>
          <w:sz w:val="24"/>
          <w:szCs w:val="24"/>
          <w:lang w:eastAsia="ru-RU"/>
        </w:rPr>
      </w:pPr>
      <w:r w:rsidRPr="006234DA">
        <w:rPr>
          <w:rFonts w:ascii="Arial" w:eastAsia="Arial CYR" w:hAnsi="Arial" w:cs="Arial"/>
          <w:b/>
          <w:sz w:val="24"/>
          <w:szCs w:val="24"/>
          <w:lang w:eastAsia="ru-RU"/>
        </w:rPr>
        <w:t xml:space="preserve">муниципального образования </w:t>
      </w:r>
    </w:p>
    <w:p w:rsidR="006234DA" w:rsidRPr="006234DA" w:rsidRDefault="006234DA" w:rsidP="006234DA">
      <w:pPr>
        <w:autoSpaceDE w:val="0"/>
        <w:spacing w:after="0" w:line="240" w:lineRule="auto"/>
        <w:ind w:left="5245"/>
        <w:jc w:val="right"/>
        <w:rPr>
          <w:rFonts w:ascii="Arial" w:eastAsia="Arial CYR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Arial CYR" w:hAnsi="Arial" w:cs="Arial"/>
          <w:b/>
          <w:sz w:val="24"/>
          <w:szCs w:val="24"/>
          <w:lang w:eastAsia="ru-RU"/>
        </w:rPr>
        <w:t>Сакмарский</w:t>
      </w:r>
      <w:proofErr w:type="spellEnd"/>
      <w:r w:rsidRPr="006234DA">
        <w:rPr>
          <w:rFonts w:ascii="Arial" w:eastAsia="Arial CYR" w:hAnsi="Arial" w:cs="Arial"/>
          <w:b/>
          <w:sz w:val="24"/>
          <w:szCs w:val="24"/>
          <w:lang w:eastAsia="ru-RU"/>
        </w:rPr>
        <w:t xml:space="preserve"> сельсовет </w:t>
      </w:r>
      <w:proofErr w:type="spellStart"/>
      <w:r w:rsidRPr="006234DA">
        <w:rPr>
          <w:rFonts w:ascii="Arial" w:eastAsia="Arial CYR" w:hAnsi="Arial" w:cs="Arial"/>
          <w:b/>
          <w:sz w:val="24"/>
          <w:szCs w:val="24"/>
          <w:lang w:eastAsia="ru-RU"/>
        </w:rPr>
        <w:t>Сакмарского</w:t>
      </w:r>
      <w:proofErr w:type="spellEnd"/>
      <w:r w:rsidRPr="006234DA">
        <w:rPr>
          <w:rFonts w:ascii="Arial" w:eastAsia="Arial CYR" w:hAnsi="Arial" w:cs="Arial"/>
          <w:b/>
          <w:sz w:val="24"/>
          <w:szCs w:val="24"/>
          <w:lang w:eastAsia="ru-RU"/>
        </w:rPr>
        <w:t xml:space="preserve"> района Оренбургской области</w:t>
      </w:r>
    </w:p>
    <w:p w:rsidR="006234DA" w:rsidRPr="006234DA" w:rsidRDefault="006234DA" w:rsidP="006234DA">
      <w:pPr>
        <w:autoSpaceDE w:val="0"/>
        <w:spacing w:after="0" w:line="240" w:lineRule="auto"/>
        <w:ind w:left="5245"/>
        <w:jc w:val="right"/>
        <w:rPr>
          <w:rFonts w:ascii="Arial" w:eastAsia="Arial CYR" w:hAnsi="Arial" w:cs="Arial"/>
          <w:b/>
          <w:sz w:val="24"/>
          <w:szCs w:val="24"/>
          <w:lang w:eastAsia="ru-RU"/>
        </w:rPr>
      </w:pPr>
      <w:r w:rsidRPr="006234DA">
        <w:rPr>
          <w:rFonts w:ascii="Arial" w:eastAsia="Arial CYR" w:hAnsi="Arial" w:cs="Arial"/>
          <w:b/>
          <w:sz w:val="24"/>
          <w:szCs w:val="24"/>
          <w:lang w:eastAsia="ru-RU"/>
        </w:rPr>
        <w:t xml:space="preserve">от   </w:t>
      </w:r>
      <w:r w:rsidR="00DA75A8">
        <w:rPr>
          <w:rFonts w:ascii="Arial" w:eastAsia="Arial CYR" w:hAnsi="Arial" w:cs="Arial"/>
          <w:b/>
          <w:sz w:val="24"/>
          <w:szCs w:val="24"/>
          <w:lang w:eastAsia="ru-RU"/>
        </w:rPr>
        <w:t>22</w:t>
      </w:r>
      <w:r w:rsidRPr="006234DA">
        <w:rPr>
          <w:rFonts w:ascii="Arial" w:eastAsia="Arial CYR" w:hAnsi="Arial" w:cs="Arial"/>
          <w:b/>
          <w:sz w:val="24"/>
          <w:szCs w:val="24"/>
          <w:lang w:eastAsia="ru-RU"/>
        </w:rPr>
        <w:t>.12.2025   №</w:t>
      </w:r>
      <w:r w:rsidR="00F90CF5">
        <w:rPr>
          <w:rFonts w:ascii="Arial" w:eastAsia="Arial CYR" w:hAnsi="Arial" w:cs="Arial"/>
          <w:b/>
          <w:sz w:val="24"/>
          <w:szCs w:val="24"/>
          <w:lang w:eastAsia="ru-RU"/>
        </w:rPr>
        <w:t>170-п</w:t>
      </w:r>
      <w:r w:rsidRPr="006234DA">
        <w:rPr>
          <w:rFonts w:ascii="Arial" w:eastAsia="Arial CYR" w:hAnsi="Arial" w:cs="Arial"/>
          <w:b/>
          <w:sz w:val="24"/>
          <w:szCs w:val="24"/>
          <w:lang w:eastAsia="ru-RU"/>
        </w:rPr>
        <w:t xml:space="preserve"> </w:t>
      </w:r>
    </w:p>
    <w:p w:rsidR="006234DA" w:rsidRPr="006234DA" w:rsidRDefault="006234DA" w:rsidP="006234D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234DA" w:rsidRPr="006234DA" w:rsidRDefault="006234DA" w:rsidP="006234D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Плана мероприятий </w:t>
      </w:r>
    </w:p>
    <w:p w:rsidR="006234DA" w:rsidRPr="006234DA" w:rsidRDefault="006234DA" w:rsidP="006234D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профилактике терроризма и экстремизма, </w:t>
      </w:r>
    </w:p>
    <w:p w:rsidR="006234DA" w:rsidRPr="006234DA" w:rsidRDefault="006234DA" w:rsidP="006234D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укреплению межнационального и межконфессионального согласия на территории муницип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ального образования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Сакмарский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6234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сельсовет </w:t>
      </w:r>
      <w:proofErr w:type="spellStart"/>
      <w:r w:rsidRPr="006234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Сакмарского</w:t>
      </w:r>
      <w:proofErr w:type="spellEnd"/>
      <w:r w:rsidRPr="006234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района  Оренбургской области на 2026 - 2028 годы</w:t>
      </w:r>
    </w:p>
    <w:p w:rsidR="006234DA" w:rsidRPr="006234DA" w:rsidRDefault="006234DA" w:rsidP="006234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299"/>
        <w:gridCol w:w="1701"/>
        <w:gridCol w:w="2693"/>
      </w:tblGrid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6234DA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6234DA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Сроки выполнения</w:t>
            </w:r>
          </w:p>
        </w:tc>
        <w:tc>
          <w:tcPr>
            <w:tcW w:w="2693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 xml:space="preserve">Ответственные </w:t>
            </w:r>
          </w:p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за выполнение</w:t>
            </w: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 xml:space="preserve">Постоянно </w:t>
            </w:r>
          </w:p>
        </w:tc>
        <w:tc>
          <w:tcPr>
            <w:tcW w:w="2693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Глава муниципального образования</w:t>
            </w: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Выявление факторов, способствующих возникновению конфликтов на межнациональной и межконфессиональной почвах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Регулярно</w:t>
            </w:r>
          </w:p>
        </w:tc>
        <w:tc>
          <w:tcPr>
            <w:tcW w:w="2693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Глава муниципального образования</w:t>
            </w: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 xml:space="preserve">Осуществление комплекса мер, направленных на усиление безопасности: - мест массового пребывания людей, в </w:t>
            </w:r>
            <w:proofErr w:type="spellStart"/>
            <w:r w:rsidRPr="006234DA">
              <w:rPr>
                <w:rFonts w:ascii="Arial" w:eastAsia="Times New Roman" w:hAnsi="Arial" w:cs="Arial"/>
                <w:lang w:eastAsia="ru-RU"/>
              </w:rPr>
              <w:t>т.ч</w:t>
            </w:r>
            <w:proofErr w:type="spellEnd"/>
            <w:r w:rsidRPr="006234DA">
              <w:rPr>
                <w:rFonts w:ascii="Arial" w:eastAsia="Times New Roman" w:hAnsi="Arial" w:cs="Arial"/>
                <w:lang w:eastAsia="ru-RU"/>
              </w:rPr>
              <w:t>. техническое укрепление чердаков, подвалов,</w:t>
            </w:r>
          </w:p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 xml:space="preserve"> - водозаборных скважин и иных объектов жизнеобеспечения; </w:t>
            </w:r>
          </w:p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 xml:space="preserve">Постоянно </w:t>
            </w:r>
          </w:p>
        </w:tc>
        <w:tc>
          <w:tcPr>
            <w:tcW w:w="2693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 xml:space="preserve">Администрация сельсовета, участковый уполномоченный, руководители организаций </w:t>
            </w:r>
          </w:p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4.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 xml:space="preserve">Регулярно </w:t>
            </w:r>
          </w:p>
        </w:tc>
        <w:tc>
          <w:tcPr>
            <w:tcW w:w="2693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 xml:space="preserve">Рабочая группа </w:t>
            </w:r>
          </w:p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по противодействию терроризма  и экстреми</w:t>
            </w:r>
            <w:r>
              <w:rPr>
                <w:rFonts w:ascii="Arial" w:eastAsia="Times New Roman" w:hAnsi="Arial" w:cs="Arial"/>
                <w:lang w:eastAsia="ru-RU"/>
              </w:rPr>
              <w:t xml:space="preserve">зма на территории МО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Сакмарский</w:t>
            </w:r>
            <w:proofErr w:type="spellEnd"/>
            <w:r w:rsidRPr="006234DA">
              <w:rPr>
                <w:rFonts w:ascii="Arial" w:eastAsia="Times New Roman" w:hAnsi="Arial" w:cs="Arial"/>
                <w:lang w:eastAsia="ru-RU"/>
              </w:rPr>
              <w:t xml:space="preserve"> сельсовет</w:t>
            </w: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5.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Организовать регулярные проверки бесхозных зданий,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Регулярно</w:t>
            </w:r>
          </w:p>
        </w:tc>
        <w:tc>
          <w:tcPr>
            <w:tcW w:w="2693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Администрация сельсовета, участковый уполномоченный полиции</w:t>
            </w: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6.</w:t>
            </w:r>
          </w:p>
        </w:tc>
        <w:tc>
          <w:tcPr>
            <w:tcW w:w="5299" w:type="dxa"/>
            <w:vAlign w:val="center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234DA">
              <w:rPr>
                <w:rFonts w:ascii="Arial" w:eastAsia="Calibri" w:hAnsi="Arial" w:cs="Arial"/>
              </w:rPr>
              <w:t>Уточнение перечня заброшенных домов расположенных на территории муниципального образования. Своевременно информирование правоохранительных органов о фактах нахождения (проживания) на указанных объектах подозрительных лиц, предметов и вещей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234DA">
              <w:rPr>
                <w:rFonts w:ascii="Arial" w:eastAsia="Calibri" w:hAnsi="Arial" w:cs="Arial"/>
              </w:rPr>
              <w:t>Регулярно</w:t>
            </w:r>
          </w:p>
        </w:tc>
        <w:tc>
          <w:tcPr>
            <w:tcW w:w="2693" w:type="dxa"/>
            <w:vAlign w:val="center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234DA">
              <w:rPr>
                <w:rFonts w:ascii="Arial" w:eastAsia="Calibri" w:hAnsi="Arial" w:cs="Arial"/>
              </w:rPr>
              <w:t xml:space="preserve">Администрация сельсовета  </w:t>
            </w: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7.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 xml:space="preserve">Выявление лиц, сдающих жилые помещения в поднаем, и фактов проживания в жилых помещениях граждан без регистрации. 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Постоянно</w:t>
            </w:r>
          </w:p>
        </w:tc>
        <w:tc>
          <w:tcPr>
            <w:tcW w:w="2693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Администрация</w:t>
            </w:r>
          </w:p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сельсовета</w:t>
            </w: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8.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Привлечение депут</w:t>
            </w:r>
            <w:r>
              <w:rPr>
                <w:rFonts w:ascii="Arial" w:eastAsia="Times New Roman" w:hAnsi="Arial" w:cs="Arial"/>
                <w:lang w:eastAsia="ru-RU"/>
              </w:rPr>
              <w:t>атов</w:t>
            </w:r>
            <w:r w:rsidRPr="006234DA">
              <w:rPr>
                <w:rFonts w:ascii="Arial" w:eastAsia="Times New Roman" w:hAnsi="Arial" w:cs="Arial"/>
                <w:lang w:eastAsia="ru-RU"/>
              </w:rPr>
              <w:t xml:space="preserve"> к проведению мероприятий по предупреждению правонарушений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 xml:space="preserve">Постоянно </w:t>
            </w:r>
          </w:p>
        </w:tc>
        <w:tc>
          <w:tcPr>
            <w:tcW w:w="2693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Администрация сельсовета</w:t>
            </w:r>
          </w:p>
        </w:tc>
      </w:tr>
      <w:tr w:rsidR="006234DA" w:rsidRPr="006234DA" w:rsidTr="00535DFC">
        <w:trPr>
          <w:trHeight w:val="1999"/>
        </w:trPr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lastRenderedPageBreak/>
              <w:t>9.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 xml:space="preserve">Исключение фактов незаконного использования иностранной рабочей силы. </w:t>
            </w:r>
            <w:proofErr w:type="gramStart"/>
            <w:r w:rsidRPr="006234DA">
              <w:rPr>
                <w:rFonts w:ascii="Arial" w:eastAsia="Times New Roman" w:hAnsi="Arial" w:cs="Arial"/>
                <w:lang w:eastAsia="ru-RU"/>
              </w:rPr>
              <w:t>Обеспечение своевременного информирования правоохранительных органов о наличии строительных бригад, в состав которых входят выходцы из среднеазиатского и Северокавказского регионов</w:t>
            </w:r>
            <w:proofErr w:type="gramEnd"/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Постоянно</w:t>
            </w:r>
          </w:p>
        </w:tc>
        <w:tc>
          <w:tcPr>
            <w:tcW w:w="2693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Администрация</w:t>
            </w:r>
          </w:p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сельсовета</w:t>
            </w: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10.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Проводить разъяснительную работу с населением по вопросу противодействия терроризма и экстремизма.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 xml:space="preserve">Регулярно </w:t>
            </w:r>
          </w:p>
        </w:tc>
        <w:tc>
          <w:tcPr>
            <w:tcW w:w="2693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Администрация</w:t>
            </w:r>
          </w:p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сельсовета Уполномоченный полиции</w:t>
            </w:r>
          </w:p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11.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6234DA">
              <w:rPr>
                <w:rFonts w:ascii="Arial" w:eastAsiaTheme="minorEastAsia" w:hAnsi="Arial" w:cs="Arial"/>
                <w:lang w:eastAsia="ru-RU"/>
              </w:rPr>
              <w:t xml:space="preserve">Проведение культурно-массовых мероприятий профилактических бесед с учащимися и молодежью по противодействию экстремизму и терроризму, </w:t>
            </w:r>
            <w:r w:rsidRPr="006234DA">
              <w:rPr>
                <w:rFonts w:ascii="Arial" w:eastAsiaTheme="minorEastAsia" w:hAnsi="Arial" w:cs="Arial"/>
                <w:shd w:val="clear" w:color="auto" w:fill="FFFFFF"/>
                <w:lang w:eastAsia="ru-RU"/>
              </w:rPr>
              <w:t xml:space="preserve">пропаганды </w:t>
            </w:r>
            <w:r w:rsidRPr="006234DA">
              <w:rPr>
                <w:rFonts w:ascii="Arial" w:eastAsiaTheme="minorEastAsia" w:hAnsi="Arial" w:cs="Arial"/>
                <w:lang w:eastAsia="ru-RU"/>
              </w:rPr>
              <w:t>межнационального и межконфессионального добрососедства и согласия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В течение всего периода</w:t>
            </w:r>
          </w:p>
        </w:tc>
        <w:tc>
          <w:tcPr>
            <w:tcW w:w="2693" w:type="dxa"/>
          </w:tcPr>
          <w:p w:rsidR="006234DA" w:rsidRPr="006234DA" w:rsidRDefault="00895799" w:rsidP="006234DA">
            <w:pPr>
              <w:spacing w:after="0" w:line="240" w:lineRule="auto"/>
              <w:rPr>
                <w:rFonts w:ascii="Arial" w:eastAsia="Times New Roman" w:hAnsi="Arial" w:cs="Arial"/>
                <w:spacing w:val="-7"/>
                <w:kern w:val="36"/>
                <w:lang w:eastAsia="ru-RU"/>
              </w:rPr>
            </w:pPr>
            <w:r>
              <w:rPr>
                <w:rFonts w:ascii="Arial" w:eastAsia="Times New Roman" w:hAnsi="Arial" w:cs="Arial"/>
                <w:spacing w:val="-7"/>
                <w:kern w:val="36"/>
                <w:lang w:eastAsia="ru-RU"/>
              </w:rPr>
              <w:t>Директор и б</w:t>
            </w:r>
            <w:r w:rsidR="006234DA">
              <w:rPr>
                <w:rFonts w:ascii="Arial" w:eastAsia="Times New Roman" w:hAnsi="Arial" w:cs="Arial"/>
                <w:spacing w:val="-7"/>
                <w:kern w:val="36"/>
                <w:lang w:eastAsia="ru-RU"/>
              </w:rPr>
              <w:t xml:space="preserve">иблиотекарь </w:t>
            </w:r>
            <w:proofErr w:type="spellStart"/>
            <w:r w:rsidR="006234DA">
              <w:rPr>
                <w:rFonts w:ascii="Arial" w:eastAsia="Times New Roman" w:hAnsi="Arial" w:cs="Arial"/>
                <w:spacing w:val="-7"/>
                <w:kern w:val="36"/>
                <w:lang w:eastAsia="ru-RU"/>
              </w:rPr>
              <w:t>Сакмарского</w:t>
            </w:r>
            <w:proofErr w:type="spellEnd"/>
            <w:r>
              <w:rPr>
                <w:rFonts w:ascii="Arial" w:eastAsia="Times New Roman" w:hAnsi="Arial" w:cs="Arial"/>
                <w:spacing w:val="-7"/>
                <w:kern w:val="36"/>
                <w:lang w:eastAsia="ru-RU"/>
              </w:rPr>
              <w:t xml:space="preserve"> районного дома культуры «Юность»</w:t>
            </w:r>
          </w:p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spacing w:val="-7"/>
                <w:kern w:val="36"/>
                <w:lang w:eastAsia="ru-RU"/>
              </w:rPr>
            </w:pP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12.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 xml:space="preserve">Размещение материалов по вопросам профилактики терроризма и экстремизма, </w:t>
            </w:r>
            <w:r w:rsidRPr="006234DA">
              <w:rPr>
                <w:rFonts w:ascii="Arial" w:eastAsia="Times New Roman" w:hAnsi="Arial" w:cs="Arial"/>
                <w:shd w:val="clear" w:color="auto" w:fill="FFFFFF"/>
                <w:lang w:eastAsia="ru-RU"/>
              </w:rPr>
              <w:t xml:space="preserve">пропаганды </w:t>
            </w:r>
            <w:r w:rsidRPr="006234DA">
              <w:rPr>
                <w:rFonts w:ascii="Arial" w:eastAsia="Times New Roman" w:hAnsi="Arial" w:cs="Arial"/>
                <w:lang w:eastAsia="ru-RU"/>
              </w:rPr>
              <w:t>межнационального и межконфессионального добрососедства и согласия</w:t>
            </w:r>
            <w:r w:rsidRPr="006234DA">
              <w:rPr>
                <w:rFonts w:ascii="Arial" w:eastAsia="Times New Roman" w:hAnsi="Arial" w:cs="Arial"/>
                <w:shd w:val="clear" w:color="auto" w:fill="FFFFFF"/>
                <w:lang w:eastAsia="ru-RU"/>
              </w:rPr>
              <w:t xml:space="preserve"> </w:t>
            </w:r>
            <w:r w:rsidRPr="006234DA">
              <w:rPr>
                <w:rFonts w:ascii="Arial" w:eastAsia="Times New Roman" w:hAnsi="Arial" w:cs="Arial"/>
                <w:lang w:eastAsia="ru-RU"/>
              </w:rPr>
              <w:t>на информационных стендах и на официальном са</w:t>
            </w:r>
            <w:r w:rsidR="00895799">
              <w:rPr>
                <w:rFonts w:ascii="Arial" w:eastAsia="Times New Roman" w:hAnsi="Arial" w:cs="Arial"/>
                <w:lang w:eastAsia="ru-RU"/>
              </w:rPr>
              <w:t xml:space="preserve">йте администрации МО </w:t>
            </w:r>
            <w:proofErr w:type="spellStart"/>
            <w:r w:rsidR="00895799">
              <w:rPr>
                <w:rFonts w:ascii="Arial" w:eastAsia="Times New Roman" w:hAnsi="Arial" w:cs="Arial"/>
                <w:lang w:eastAsia="ru-RU"/>
              </w:rPr>
              <w:t>Сакмарский</w:t>
            </w:r>
            <w:proofErr w:type="spellEnd"/>
            <w:r w:rsidRPr="006234DA">
              <w:rPr>
                <w:rFonts w:ascii="Arial" w:eastAsia="Times New Roman" w:hAnsi="Arial" w:cs="Arial"/>
                <w:lang w:eastAsia="ru-RU"/>
              </w:rPr>
              <w:t xml:space="preserve"> сельсовет </w:t>
            </w:r>
            <w:proofErr w:type="spellStart"/>
            <w:r w:rsidRPr="006234DA">
              <w:rPr>
                <w:rFonts w:ascii="Arial" w:eastAsia="Times New Roman" w:hAnsi="Arial" w:cs="Arial"/>
                <w:lang w:eastAsia="ru-RU"/>
              </w:rPr>
              <w:t>Сакмарского</w:t>
            </w:r>
            <w:proofErr w:type="spellEnd"/>
            <w:r w:rsidRPr="006234DA">
              <w:rPr>
                <w:rFonts w:ascii="Arial" w:eastAsia="Times New Roman" w:hAnsi="Arial" w:cs="Arial"/>
                <w:lang w:eastAsia="ru-RU"/>
              </w:rPr>
              <w:t xml:space="preserve"> района Оренбургской области 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6234DA">
              <w:rPr>
                <w:rFonts w:ascii="Arial" w:eastAsiaTheme="minorEastAsia" w:hAnsi="Arial" w:cs="Arial"/>
                <w:lang w:eastAsia="ru-RU"/>
              </w:rPr>
              <w:t>В течение всего периода</w:t>
            </w:r>
          </w:p>
        </w:tc>
        <w:tc>
          <w:tcPr>
            <w:tcW w:w="2693" w:type="dxa"/>
          </w:tcPr>
          <w:p w:rsidR="006234DA" w:rsidRPr="006234DA" w:rsidRDefault="00DA75A8" w:rsidP="0062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>
              <w:rPr>
                <w:rFonts w:ascii="Arial" w:eastAsiaTheme="minorEastAsia" w:hAnsi="Arial" w:cs="Arial"/>
                <w:lang w:eastAsia="ru-RU"/>
              </w:rPr>
              <w:t>Специалист</w:t>
            </w:r>
            <w:r w:rsidR="00300531">
              <w:rPr>
                <w:rFonts w:ascii="Arial" w:eastAsiaTheme="minorEastAsia" w:hAnsi="Arial" w:cs="Arial"/>
                <w:lang w:eastAsia="ru-RU"/>
              </w:rPr>
              <w:t>ы администрации</w:t>
            </w:r>
            <w:r w:rsidR="006234DA" w:rsidRPr="006234DA">
              <w:rPr>
                <w:rFonts w:ascii="Arial" w:eastAsiaTheme="minorEastAsia" w:hAnsi="Arial" w:cs="Arial"/>
                <w:lang w:eastAsia="ru-RU"/>
              </w:rPr>
              <w:t xml:space="preserve"> </w:t>
            </w: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13.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Проведение проверки работоспособности системы оповещения при угрозе возникновения ЧС, а также обусловленных террористическими проявлениями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2 раза в год</w:t>
            </w:r>
          </w:p>
        </w:tc>
        <w:tc>
          <w:tcPr>
            <w:tcW w:w="2693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Администрация</w:t>
            </w:r>
          </w:p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сельсовета</w:t>
            </w:r>
          </w:p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14.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Проведение бесед с призывниками о соблюдении норм общечеловеческой морали в отношении между воинами различных национальностей и вероисповеданий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Во время призыва</w:t>
            </w:r>
          </w:p>
        </w:tc>
        <w:tc>
          <w:tcPr>
            <w:tcW w:w="2693" w:type="dxa"/>
          </w:tcPr>
          <w:p w:rsidR="006234DA" w:rsidRPr="006234DA" w:rsidRDefault="006234DA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ВУР</w:t>
            </w: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15.</w:t>
            </w:r>
          </w:p>
        </w:tc>
        <w:tc>
          <w:tcPr>
            <w:tcW w:w="5299" w:type="dxa"/>
          </w:tcPr>
          <w:p w:rsidR="006234DA" w:rsidRPr="006234DA" w:rsidRDefault="006234DA" w:rsidP="0062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6234DA">
              <w:rPr>
                <w:rFonts w:ascii="Arial" w:eastAsiaTheme="minorEastAsia" w:hAnsi="Arial" w:cs="Arial"/>
                <w:shd w:val="clear" w:color="auto" w:fill="FFFFFF"/>
                <w:lang w:eastAsia="ru-RU"/>
              </w:rPr>
              <w:t xml:space="preserve">Распространение памяток тематике по   противодействия  терроризму и экстремизму, пропаганды </w:t>
            </w:r>
            <w:r w:rsidRPr="006234DA">
              <w:rPr>
                <w:rFonts w:ascii="Arial" w:eastAsiaTheme="minorEastAsia" w:hAnsi="Arial" w:cs="Arial"/>
                <w:lang w:eastAsia="ru-RU"/>
              </w:rPr>
              <w:t>межнационального и межконфессионального добрососедства и согласия</w:t>
            </w:r>
            <w:r w:rsidRPr="006234DA">
              <w:rPr>
                <w:rFonts w:ascii="Arial" w:eastAsiaTheme="minorEastAsia" w:hAnsi="Arial" w:cs="Arial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234DA" w:rsidRPr="006234DA" w:rsidRDefault="006234DA" w:rsidP="0062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6234DA">
              <w:rPr>
                <w:rFonts w:ascii="Arial" w:eastAsiaTheme="minorEastAsia" w:hAnsi="Arial" w:cs="Arial"/>
                <w:lang w:eastAsia="ru-RU"/>
              </w:rPr>
              <w:t>В течение всего периода</w:t>
            </w:r>
          </w:p>
        </w:tc>
        <w:tc>
          <w:tcPr>
            <w:tcW w:w="2693" w:type="dxa"/>
          </w:tcPr>
          <w:p w:rsidR="006234DA" w:rsidRPr="006234DA" w:rsidRDefault="003126AD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Специалисты администрации</w:t>
            </w: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895799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5299" w:type="dxa"/>
          </w:tcPr>
          <w:p w:rsidR="006234DA" w:rsidRPr="006234DA" w:rsidRDefault="00895799" w:rsidP="0062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6234DA">
              <w:rPr>
                <w:rFonts w:ascii="Arial" w:eastAsiaTheme="minorEastAsia" w:hAnsi="Arial" w:cs="Arial"/>
                <w:shd w:val="clear" w:color="auto" w:fill="FFFFFF"/>
                <w:lang w:eastAsia="ru-RU"/>
              </w:rPr>
              <w:t>Предоставление информации в правоохранительные органы об образовании на территории муниципального образования религиозных и национальных общественных объединениях граждан, неформальных объединениях молодежи</w:t>
            </w:r>
          </w:p>
        </w:tc>
        <w:tc>
          <w:tcPr>
            <w:tcW w:w="1701" w:type="dxa"/>
          </w:tcPr>
          <w:p w:rsidR="006234DA" w:rsidRPr="006234DA" w:rsidRDefault="00895799" w:rsidP="0062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6234DA">
              <w:rPr>
                <w:rFonts w:ascii="Arial" w:eastAsiaTheme="minorEastAsia" w:hAnsi="Arial" w:cs="Arial"/>
                <w:lang w:eastAsia="ru-RU"/>
              </w:rPr>
              <w:t>По мере поступления информации</w:t>
            </w:r>
          </w:p>
        </w:tc>
        <w:tc>
          <w:tcPr>
            <w:tcW w:w="2693" w:type="dxa"/>
          </w:tcPr>
          <w:p w:rsidR="006234DA" w:rsidRPr="006234DA" w:rsidRDefault="00895799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 сельсовета</w:t>
            </w:r>
          </w:p>
        </w:tc>
      </w:tr>
      <w:tr w:rsidR="006234DA" w:rsidRPr="006234DA" w:rsidTr="00535DFC">
        <w:tc>
          <w:tcPr>
            <w:tcW w:w="655" w:type="dxa"/>
          </w:tcPr>
          <w:p w:rsidR="006234DA" w:rsidRPr="006234DA" w:rsidRDefault="006234DA" w:rsidP="006234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4D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5299" w:type="dxa"/>
          </w:tcPr>
          <w:p w:rsidR="00895799" w:rsidRPr="00895799" w:rsidRDefault="00895799" w:rsidP="00895799">
            <w:pPr>
              <w:rPr>
                <w:rFonts w:ascii="Arial" w:hAnsi="Arial" w:cs="Arial"/>
                <w:lang w:eastAsia="ar-SA"/>
              </w:rPr>
            </w:pPr>
            <w:r w:rsidRPr="00895799">
              <w:rPr>
                <w:rFonts w:ascii="Arial" w:hAnsi="Arial" w:cs="Arial"/>
                <w:lang w:eastAsia="ar-SA"/>
              </w:rPr>
              <w:t>Размещать информацию на стендах информации</w:t>
            </w:r>
          </w:p>
          <w:p w:rsidR="006234DA" w:rsidRPr="006234DA" w:rsidRDefault="006234DA" w:rsidP="0062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6234DA" w:rsidRPr="006234DA" w:rsidRDefault="00895799" w:rsidP="0062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>
              <w:rPr>
                <w:rFonts w:ascii="Arial" w:eastAsiaTheme="minorEastAsia" w:hAnsi="Arial" w:cs="Arial"/>
                <w:lang w:eastAsia="ru-RU"/>
              </w:rPr>
              <w:t>По мере поступления</w:t>
            </w:r>
          </w:p>
        </w:tc>
        <w:tc>
          <w:tcPr>
            <w:tcW w:w="2693" w:type="dxa"/>
          </w:tcPr>
          <w:p w:rsidR="006234DA" w:rsidRPr="006234DA" w:rsidRDefault="00895799" w:rsidP="00623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 сельсовета</w:t>
            </w:r>
          </w:p>
        </w:tc>
      </w:tr>
    </w:tbl>
    <w:p w:rsidR="006234DA" w:rsidRPr="006234DA" w:rsidRDefault="006234DA" w:rsidP="006234D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Default="006234DA" w:rsidP="006234D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5799" w:rsidRDefault="00895799" w:rsidP="006234D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5799" w:rsidRDefault="00895799" w:rsidP="006234D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5799" w:rsidRPr="006234DA" w:rsidRDefault="00895799" w:rsidP="006234D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autoSpaceDE w:val="0"/>
        <w:spacing w:after="0" w:line="240" w:lineRule="auto"/>
        <w:ind w:left="5245"/>
        <w:jc w:val="right"/>
        <w:rPr>
          <w:rFonts w:ascii="Arial" w:eastAsia="Arial CYR" w:hAnsi="Arial" w:cs="Arial"/>
          <w:b/>
          <w:sz w:val="24"/>
          <w:szCs w:val="24"/>
          <w:lang w:eastAsia="ru-RU"/>
        </w:rPr>
      </w:pPr>
      <w:r w:rsidRPr="006234DA">
        <w:rPr>
          <w:rFonts w:ascii="Arial" w:eastAsia="Arial CYR" w:hAnsi="Arial" w:cs="Arial"/>
          <w:b/>
          <w:sz w:val="24"/>
          <w:szCs w:val="24"/>
          <w:lang w:eastAsia="ru-RU"/>
        </w:rPr>
        <w:t xml:space="preserve">Приложение №2 </w:t>
      </w:r>
    </w:p>
    <w:p w:rsidR="006234DA" w:rsidRPr="006234DA" w:rsidRDefault="006234DA" w:rsidP="006234DA">
      <w:pPr>
        <w:autoSpaceDE w:val="0"/>
        <w:spacing w:after="0" w:line="240" w:lineRule="auto"/>
        <w:ind w:left="5245"/>
        <w:jc w:val="right"/>
        <w:rPr>
          <w:rFonts w:ascii="Arial" w:eastAsia="Arial CYR" w:hAnsi="Arial" w:cs="Arial"/>
          <w:b/>
          <w:sz w:val="24"/>
          <w:szCs w:val="24"/>
          <w:lang w:eastAsia="ru-RU"/>
        </w:rPr>
      </w:pPr>
      <w:r w:rsidRPr="006234DA">
        <w:rPr>
          <w:rFonts w:ascii="Arial" w:eastAsia="Arial CYR" w:hAnsi="Arial" w:cs="Arial"/>
          <w:b/>
          <w:sz w:val="24"/>
          <w:szCs w:val="24"/>
          <w:lang w:eastAsia="ru-RU"/>
        </w:rPr>
        <w:t xml:space="preserve">к постановлению администрации </w:t>
      </w:r>
    </w:p>
    <w:p w:rsidR="006234DA" w:rsidRPr="006234DA" w:rsidRDefault="006234DA" w:rsidP="006234DA">
      <w:pPr>
        <w:autoSpaceDE w:val="0"/>
        <w:spacing w:after="0" w:line="240" w:lineRule="auto"/>
        <w:ind w:left="5245"/>
        <w:jc w:val="right"/>
        <w:rPr>
          <w:rFonts w:ascii="Arial" w:eastAsia="Arial CYR" w:hAnsi="Arial" w:cs="Arial"/>
          <w:b/>
          <w:sz w:val="24"/>
          <w:szCs w:val="24"/>
          <w:lang w:eastAsia="ru-RU"/>
        </w:rPr>
      </w:pPr>
      <w:r w:rsidRPr="006234DA">
        <w:rPr>
          <w:rFonts w:ascii="Arial" w:eastAsia="Arial CYR" w:hAnsi="Arial" w:cs="Arial"/>
          <w:b/>
          <w:sz w:val="24"/>
          <w:szCs w:val="24"/>
          <w:lang w:eastAsia="ru-RU"/>
        </w:rPr>
        <w:t xml:space="preserve">муниципального образования </w:t>
      </w:r>
    </w:p>
    <w:p w:rsidR="006234DA" w:rsidRPr="006234DA" w:rsidRDefault="00895799" w:rsidP="006234DA">
      <w:pPr>
        <w:autoSpaceDE w:val="0"/>
        <w:spacing w:after="0" w:line="240" w:lineRule="auto"/>
        <w:ind w:left="5245"/>
        <w:jc w:val="right"/>
        <w:rPr>
          <w:rFonts w:ascii="Arial" w:eastAsia="Arial CYR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Arial CYR" w:hAnsi="Arial" w:cs="Arial"/>
          <w:b/>
          <w:sz w:val="24"/>
          <w:szCs w:val="24"/>
          <w:lang w:eastAsia="ru-RU"/>
        </w:rPr>
        <w:t>Сакмарский</w:t>
      </w:r>
      <w:proofErr w:type="spellEnd"/>
      <w:r w:rsidR="006234DA" w:rsidRPr="006234DA">
        <w:rPr>
          <w:rFonts w:ascii="Arial" w:eastAsia="Arial CYR" w:hAnsi="Arial" w:cs="Arial"/>
          <w:b/>
          <w:sz w:val="24"/>
          <w:szCs w:val="24"/>
          <w:lang w:eastAsia="ru-RU"/>
        </w:rPr>
        <w:t xml:space="preserve">  сельсовет </w:t>
      </w:r>
      <w:proofErr w:type="spellStart"/>
      <w:r w:rsidR="006234DA" w:rsidRPr="006234DA">
        <w:rPr>
          <w:rFonts w:ascii="Arial" w:eastAsia="Arial CYR" w:hAnsi="Arial" w:cs="Arial"/>
          <w:b/>
          <w:sz w:val="24"/>
          <w:szCs w:val="24"/>
          <w:lang w:eastAsia="ru-RU"/>
        </w:rPr>
        <w:t>Сакмарского</w:t>
      </w:r>
      <w:proofErr w:type="spellEnd"/>
      <w:r w:rsidR="006234DA" w:rsidRPr="006234DA">
        <w:rPr>
          <w:rFonts w:ascii="Arial" w:eastAsia="Arial CYR" w:hAnsi="Arial" w:cs="Arial"/>
          <w:b/>
          <w:sz w:val="24"/>
          <w:szCs w:val="24"/>
          <w:lang w:eastAsia="ru-RU"/>
        </w:rPr>
        <w:t xml:space="preserve"> района Оренбургской области</w:t>
      </w:r>
    </w:p>
    <w:p w:rsidR="006234DA" w:rsidRPr="006234DA" w:rsidRDefault="00895799" w:rsidP="00895799">
      <w:pPr>
        <w:autoSpaceDE w:val="0"/>
        <w:spacing w:after="0" w:line="240" w:lineRule="auto"/>
        <w:rPr>
          <w:rFonts w:ascii="Arial" w:eastAsia="Arial CYR" w:hAnsi="Arial" w:cs="Arial"/>
          <w:b/>
          <w:sz w:val="24"/>
          <w:szCs w:val="24"/>
          <w:lang w:eastAsia="ru-RU"/>
        </w:rPr>
      </w:pPr>
      <w:r>
        <w:rPr>
          <w:rFonts w:ascii="Arial" w:eastAsia="Arial CYR" w:hAnsi="Arial" w:cs="Arial"/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="00F90CF5">
        <w:rPr>
          <w:rFonts w:ascii="Arial" w:eastAsia="Arial CYR" w:hAnsi="Arial" w:cs="Arial"/>
          <w:b/>
          <w:sz w:val="24"/>
          <w:szCs w:val="24"/>
          <w:lang w:eastAsia="ru-RU"/>
        </w:rPr>
        <w:t xml:space="preserve">                      </w:t>
      </w:r>
      <w:r w:rsidR="003126AD">
        <w:rPr>
          <w:rFonts w:ascii="Arial" w:eastAsia="Arial CYR" w:hAnsi="Arial" w:cs="Arial"/>
          <w:b/>
          <w:sz w:val="24"/>
          <w:szCs w:val="24"/>
          <w:lang w:eastAsia="ru-RU"/>
        </w:rPr>
        <w:t xml:space="preserve"> от   22</w:t>
      </w:r>
      <w:r>
        <w:rPr>
          <w:rFonts w:ascii="Arial" w:eastAsia="Arial CYR" w:hAnsi="Arial" w:cs="Arial"/>
          <w:b/>
          <w:sz w:val="24"/>
          <w:szCs w:val="24"/>
          <w:lang w:eastAsia="ru-RU"/>
        </w:rPr>
        <w:t xml:space="preserve">.12.2025   № </w:t>
      </w:r>
      <w:r w:rsidR="00F90CF5">
        <w:rPr>
          <w:rFonts w:ascii="Arial" w:eastAsia="Arial CYR" w:hAnsi="Arial" w:cs="Arial"/>
          <w:b/>
          <w:sz w:val="24"/>
          <w:szCs w:val="24"/>
          <w:lang w:eastAsia="ru-RU"/>
        </w:rPr>
        <w:t>170-п</w:t>
      </w:r>
    </w:p>
    <w:p w:rsidR="006234DA" w:rsidRPr="006234DA" w:rsidRDefault="006234DA" w:rsidP="006234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Состав  рабочей   группы </w:t>
      </w:r>
    </w:p>
    <w:p w:rsidR="006234DA" w:rsidRPr="006234DA" w:rsidRDefault="006234DA" w:rsidP="006234D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профилактике терроризма и экстремизма, </w:t>
      </w:r>
    </w:p>
    <w:p w:rsidR="006234DA" w:rsidRPr="006234DA" w:rsidRDefault="006234DA" w:rsidP="006234D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укреплению межнационального и межконфессионального согласия на территории мун</w:t>
      </w:r>
      <w:r w:rsidR="008957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иципального образования </w:t>
      </w:r>
      <w:proofErr w:type="spellStart"/>
      <w:r w:rsidR="008957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Сакмарский</w:t>
      </w:r>
      <w:proofErr w:type="spellEnd"/>
      <w:r w:rsidRPr="006234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сельсовет </w:t>
      </w:r>
      <w:proofErr w:type="spellStart"/>
      <w:r w:rsidRPr="006234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Сакмарского</w:t>
      </w:r>
      <w:proofErr w:type="spellEnd"/>
      <w:r w:rsidRPr="006234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района  Оренбургской области на 2026 - 2028 годы</w:t>
      </w: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spellStart"/>
      <w:r w:rsidR="00895799">
        <w:rPr>
          <w:rFonts w:ascii="Arial" w:eastAsia="Times New Roman" w:hAnsi="Arial" w:cs="Arial"/>
          <w:sz w:val="24"/>
          <w:szCs w:val="24"/>
          <w:lang w:eastAsia="ru-RU"/>
        </w:rPr>
        <w:t>Тихов</w:t>
      </w:r>
      <w:proofErr w:type="spellEnd"/>
      <w:r w:rsidR="00895799">
        <w:rPr>
          <w:rFonts w:ascii="Arial" w:eastAsia="Times New Roman" w:hAnsi="Arial" w:cs="Arial"/>
          <w:sz w:val="24"/>
          <w:szCs w:val="24"/>
          <w:lang w:eastAsia="ru-RU"/>
        </w:rPr>
        <w:t xml:space="preserve"> Артем Владимирович </w:t>
      </w:r>
      <w:r w:rsidRPr="006234DA">
        <w:rPr>
          <w:rFonts w:ascii="Arial" w:eastAsia="Times New Roman" w:hAnsi="Arial" w:cs="Arial"/>
          <w:sz w:val="24"/>
          <w:szCs w:val="24"/>
          <w:lang w:eastAsia="ru-RU"/>
        </w:rPr>
        <w:t>– глава администрации  муниципа</w:t>
      </w:r>
      <w:r w:rsidR="00895799">
        <w:rPr>
          <w:rFonts w:ascii="Arial" w:eastAsia="Times New Roman" w:hAnsi="Arial" w:cs="Arial"/>
          <w:sz w:val="24"/>
          <w:szCs w:val="24"/>
          <w:lang w:eastAsia="ru-RU"/>
        </w:rPr>
        <w:t xml:space="preserve">льного образования  </w:t>
      </w:r>
      <w:proofErr w:type="spellStart"/>
      <w:r w:rsidR="00895799">
        <w:rPr>
          <w:rFonts w:ascii="Arial" w:eastAsia="Times New Roman" w:hAnsi="Arial" w:cs="Arial"/>
          <w:sz w:val="24"/>
          <w:szCs w:val="24"/>
          <w:lang w:eastAsia="ru-RU"/>
        </w:rPr>
        <w:t>Сакмарский</w:t>
      </w:r>
      <w:proofErr w:type="spellEnd"/>
      <w:r w:rsidR="008957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 </w:t>
      </w:r>
      <w:proofErr w:type="spellStart"/>
      <w:r w:rsidRPr="006234DA">
        <w:rPr>
          <w:rFonts w:ascii="Arial" w:eastAsia="Times New Roman" w:hAnsi="Arial" w:cs="Arial"/>
          <w:sz w:val="24"/>
          <w:szCs w:val="24"/>
          <w:lang w:eastAsia="ru-RU"/>
        </w:rPr>
        <w:t>Сакмарского</w:t>
      </w:r>
      <w:proofErr w:type="spellEnd"/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Оренбургской области;</w:t>
      </w:r>
    </w:p>
    <w:p w:rsidR="006234DA" w:rsidRPr="006234DA" w:rsidRDefault="006234DA" w:rsidP="006234D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5799" w:rsidRPr="006234DA" w:rsidRDefault="006234DA" w:rsidP="0089579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895799">
        <w:rPr>
          <w:rFonts w:ascii="Arial" w:eastAsia="Times New Roman" w:hAnsi="Arial" w:cs="Arial"/>
          <w:sz w:val="24"/>
          <w:szCs w:val="24"/>
          <w:lang w:eastAsia="ru-RU"/>
        </w:rPr>
        <w:t xml:space="preserve"> Лебедев Сергей Борисович – заместитель главы</w:t>
      </w:r>
      <w:r w:rsidR="00895799"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 муниципа</w:t>
      </w:r>
      <w:r w:rsidR="00895799">
        <w:rPr>
          <w:rFonts w:ascii="Arial" w:eastAsia="Times New Roman" w:hAnsi="Arial" w:cs="Arial"/>
          <w:sz w:val="24"/>
          <w:szCs w:val="24"/>
          <w:lang w:eastAsia="ru-RU"/>
        </w:rPr>
        <w:t xml:space="preserve">льного образования  </w:t>
      </w:r>
      <w:proofErr w:type="spellStart"/>
      <w:r w:rsidR="00895799">
        <w:rPr>
          <w:rFonts w:ascii="Arial" w:eastAsia="Times New Roman" w:hAnsi="Arial" w:cs="Arial"/>
          <w:sz w:val="24"/>
          <w:szCs w:val="24"/>
          <w:lang w:eastAsia="ru-RU"/>
        </w:rPr>
        <w:t>Сакмарский</w:t>
      </w:r>
      <w:proofErr w:type="spellEnd"/>
      <w:r w:rsidR="008957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95799"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 </w:t>
      </w:r>
      <w:proofErr w:type="spellStart"/>
      <w:r w:rsidR="00895799" w:rsidRPr="006234DA">
        <w:rPr>
          <w:rFonts w:ascii="Arial" w:eastAsia="Times New Roman" w:hAnsi="Arial" w:cs="Arial"/>
          <w:sz w:val="24"/>
          <w:szCs w:val="24"/>
          <w:lang w:eastAsia="ru-RU"/>
        </w:rPr>
        <w:t>Сакмарского</w:t>
      </w:r>
      <w:proofErr w:type="spellEnd"/>
      <w:r w:rsidR="00895799"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Оренбургской области;</w:t>
      </w:r>
    </w:p>
    <w:p w:rsidR="00895799" w:rsidRPr="006234DA" w:rsidRDefault="00895799" w:rsidP="0089579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89579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895799">
        <w:rPr>
          <w:rFonts w:ascii="Arial" w:eastAsia="Times New Roman" w:hAnsi="Arial" w:cs="Arial"/>
          <w:sz w:val="24"/>
          <w:szCs w:val="24"/>
          <w:lang w:eastAsia="ru-RU"/>
        </w:rPr>
        <w:t>Белов Иван Александрович</w:t>
      </w:r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 – депутат Совета депутатов муницип</w:t>
      </w:r>
      <w:r w:rsidR="00895799">
        <w:rPr>
          <w:rFonts w:ascii="Arial" w:eastAsia="Times New Roman" w:hAnsi="Arial" w:cs="Arial"/>
          <w:sz w:val="24"/>
          <w:szCs w:val="24"/>
          <w:lang w:eastAsia="ru-RU"/>
        </w:rPr>
        <w:t xml:space="preserve">ального образования  </w:t>
      </w:r>
      <w:proofErr w:type="spellStart"/>
      <w:r w:rsidR="00895799">
        <w:rPr>
          <w:rFonts w:ascii="Arial" w:eastAsia="Times New Roman" w:hAnsi="Arial" w:cs="Arial"/>
          <w:sz w:val="24"/>
          <w:szCs w:val="24"/>
          <w:lang w:eastAsia="ru-RU"/>
        </w:rPr>
        <w:t>Сакмарский</w:t>
      </w:r>
      <w:proofErr w:type="spellEnd"/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 </w:t>
      </w:r>
      <w:proofErr w:type="spellStart"/>
      <w:r w:rsidRPr="006234DA">
        <w:rPr>
          <w:rFonts w:ascii="Arial" w:eastAsia="Times New Roman" w:hAnsi="Arial" w:cs="Arial"/>
          <w:sz w:val="24"/>
          <w:szCs w:val="24"/>
          <w:lang w:eastAsia="ru-RU"/>
        </w:rPr>
        <w:t>Сакмарского</w:t>
      </w:r>
      <w:proofErr w:type="spellEnd"/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Оренбургской области;</w:t>
      </w:r>
    </w:p>
    <w:p w:rsidR="006234DA" w:rsidRPr="006234DA" w:rsidRDefault="006234DA" w:rsidP="006234D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spellStart"/>
      <w:r w:rsidR="00895799">
        <w:rPr>
          <w:rFonts w:ascii="Arial" w:eastAsia="Times New Roman" w:hAnsi="Arial" w:cs="Arial"/>
          <w:sz w:val="24"/>
          <w:szCs w:val="24"/>
          <w:lang w:eastAsia="ru-RU"/>
        </w:rPr>
        <w:t>Сосновцев</w:t>
      </w:r>
      <w:proofErr w:type="spellEnd"/>
      <w:r w:rsidR="00895799">
        <w:rPr>
          <w:rFonts w:ascii="Arial" w:eastAsia="Times New Roman" w:hAnsi="Arial" w:cs="Arial"/>
          <w:sz w:val="24"/>
          <w:szCs w:val="24"/>
          <w:lang w:eastAsia="ru-RU"/>
        </w:rPr>
        <w:t xml:space="preserve"> Сергей Григорьевич</w:t>
      </w:r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– депутат Совета депутатов муниципа</w:t>
      </w:r>
      <w:r w:rsidR="00895799">
        <w:rPr>
          <w:rFonts w:ascii="Arial" w:eastAsia="Times New Roman" w:hAnsi="Arial" w:cs="Arial"/>
          <w:sz w:val="24"/>
          <w:szCs w:val="24"/>
          <w:lang w:eastAsia="ru-RU"/>
        </w:rPr>
        <w:t xml:space="preserve">льного образования  </w:t>
      </w:r>
      <w:proofErr w:type="spellStart"/>
      <w:r w:rsidR="00895799">
        <w:rPr>
          <w:rFonts w:ascii="Arial" w:eastAsia="Times New Roman" w:hAnsi="Arial" w:cs="Arial"/>
          <w:sz w:val="24"/>
          <w:szCs w:val="24"/>
          <w:lang w:eastAsia="ru-RU"/>
        </w:rPr>
        <w:t>Сакмарский</w:t>
      </w:r>
      <w:proofErr w:type="spellEnd"/>
      <w:r w:rsidR="008957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 </w:t>
      </w:r>
      <w:proofErr w:type="spellStart"/>
      <w:r w:rsidRPr="006234DA">
        <w:rPr>
          <w:rFonts w:ascii="Arial" w:eastAsia="Times New Roman" w:hAnsi="Arial" w:cs="Arial"/>
          <w:sz w:val="24"/>
          <w:szCs w:val="24"/>
          <w:lang w:eastAsia="ru-RU"/>
        </w:rPr>
        <w:t>Сакмарского</w:t>
      </w:r>
      <w:proofErr w:type="spellEnd"/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="00895799">
        <w:rPr>
          <w:rFonts w:ascii="Arial" w:eastAsia="Times New Roman" w:hAnsi="Arial" w:cs="Arial"/>
          <w:sz w:val="24"/>
          <w:szCs w:val="24"/>
          <w:lang w:eastAsia="ru-RU"/>
        </w:rPr>
        <w:t xml:space="preserve"> Оренбургской области</w:t>
      </w:r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6234DA" w:rsidRPr="006234DA" w:rsidRDefault="006234DA" w:rsidP="006234D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="00EC599B">
        <w:rPr>
          <w:rFonts w:ascii="Arial" w:eastAsia="Times New Roman" w:hAnsi="Arial" w:cs="Arial"/>
          <w:sz w:val="24"/>
          <w:szCs w:val="24"/>
          <w:lang w:eastAsia="ru-RU"/>
        </w:rPr>
        <w:t xml:space="preserve">Зеленская Наталья Викторовна – директор  МБОУ </w:t>
      </w:r>
      <w:proofErr w:type="spellStart"/>
      <w:r w:rsidR="00EC599B">
        <w:rPr>
          <w:rFonts w:ascii="Arial" w:eastAsia="Times New Roman" w:hAnsi="Arial" w:cs="Arial"/>
          <w:sz w:val="24"/>
          <w:szCs w:val="24"/>
          <w:lang w:eastAsia="ru-RU"/>
        </w:rPr>
        <w:t>Сакмарская</w:t>
      </w:r>
      <w:proofErr w:type="spellEnd"/>
      <w:r w:rsidR="00EC599B">
        <w:rPr>
          <w:rFonts w:ascii="Arial" w:eastAsia="Times New Roman" w:hAnsi="Arial" w:cs="Arial"/>
          <w:sz w:val="24"/>
          <w:szCs w:val="24"/>
          <w:lang w:eastAsia="ru-RU"/>
        </w:rPr>
        <w:t xml:space="preserve"> СОШ</w:t>
      </w:r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599B">
        <w:rPr>
          <w:rFonts w:ascii="Arial" w:eastAsia="Times New Roman" w:hAnsi="Arial" w:cs="Arial"/>
          <w:sz w:val="24"/>
          <w:szCs w:val="24"/>
          <w:lang w:eastAsia="ru-RU"/>
        </w:rPr>
        <w:t xml:space="preserve">им. Героя РФ </w:t>
      </w:r>
      <w:proofErr w:type="spellStart"/>
      <w:r w:rsidR="00EC599B">
        <w:rPr>
          <w:rFonts w:ascii="Arial" w:eastAsia="Times New Roman" w:hAnsi="Arial" w:cs="Arial"/>
          <w:sz w:val="24"/>
          <w:szCs w:val="24"/>
          <w:lang w:eastAsia="ru-RU"/>
        </w:rPr>
        <w:t>С..Панова</w:t>
      </w:r>
      <w:proofErr w:type="spellEnd"/>
      <w:r w:rsidR="00EC59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34DA">
        <w:rPr>
          <w:rFonts w:ascii="Arial" w:eastAsia="Times New Roman" w:hAnsi="Arial" w:cs="Arial"/>
          <w:sz w:val="24"/>
          <w:szCs w:val="24"/>
          <w:lang w:eastAsia="ru-RU"/>
        </w:rPr>
        <w:t xml:space="preserve"> (по согласованию); </w:t>
      </w:r>
    </w:p>
    <w:p w:rsidR="006234DA" w:rsidRPr="006234DA" w:rsidRDefault="006234DA" w:rsidP="006234D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3126AD" w:rsidRDefault="003126AD" w:rsidP="006234D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26AD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proofErr w:type="spellStart"/>
      <w:r w:rsidRPr="003126AD">
        <w:rPr>
          <w:rFonts w:ascii="Arial" w:eastAsia="Times New Roman" w:hAnsi="Arial" w:cs="Arial"/>
          <w:sz w:val="24"/>
          <w:szCs w:val="24"/>
          <w:lang w:eastAsia="ru-RU"/>
        </w:rPr>
        <w:t>Вороньжева</w:t>
      </w:r>
      <w:proofErr w:type="spellEnd"/>
      <w:r w:rsidRPr="003126AD">
        <w:rPr>
          <w:rFonts w:ascii="Arial" w:eastAsia="Times New Roman" w:hAnsi="Arial" w:cs="Arial"/>
          <w:sz w:val="24"/>
          <w:szCs w:val="24"/>
          <w:lang w:eastAsia="ru-RU"/>
        </w:rPr>
        <w:t xml:space="preserve"> Анастасия Сергеевна</w:t>
      </w:r>
      <w:r w:rsidR="006234DA" w:rsidRPr="003126AD">
        <w:rPr>
          <w:rFonts w:ascii="Arial" w:eastAsia="Times New Roman" w:hAnsi="Arial" w:cs="Arial"/>
          <w:sz w:val="24"/>
          <w:szCs w:val="24"/>
          <w:lang w:eastAsia="ru-RU"/>
        </w:rPr>
        <w:t xml:space="preserve"> – директор МБУК ЦК</w:t>
      </w:r>
      <w:r w:rsidRPr="003126AD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proofErr w:type="spellStart"/>
      <w:r w:rsidRPr="003126AD">
        <w:rPr>
          <w:rFonts w:ascii="Arial" w:eastAsia="Times New Roman" w:hAnsi="Arial" w:cs="Arial"/>
          <w:sz w:val="24"/>
          <w:szCs w:val="24"/>
          <w:lang w:eastAsia="ru-RU"/>
        </w:rPr>
        <w:t>Сакмарского</w:t>
      </w:r>
      <w:proofErr w:type="spellEnd"/>
      <w:r w:rsidRPr="003126A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proofErr w:type="spellStart"/>
      <w:r w:rsidRPr="003126AD">
        <w:rPr>
          <w:rFonts w:ascii="Arial" w:eastAsia="Times New Roman" w:hAnsi="Arial" w:cs="Arial"/>
          <w:sz w:val="24"/>
          <w:szCs w:val="24"/>
          <w:lang w:eastAsia="ru-RU"/>
        </w:rPr>
        <w:t>Сакмарский</w:t>
      </w:r>
      <w:proofErr w:type="spellEnd"/>
      <w:r w:rsidR="006234DA" w:rsidRPr="003126AD">
        <w:rPr>
          <w:rFonts w:ascii="Arial" w:eastAsia="Times New Roman" w:hAnsi="Arial" w:cs="Arial"/>
          <w:sz w:val="24"/>
          <w:szCs w:val="24"/>
          <w:lang w:eastAsia="ru-RU"/>
        </w:rPr>
        <w:t xml:space="preserve"> СДК (по согласованию).</w:t>
      </w:r>
    </w:p>
    <w:p w:rsidR="006234DA" w:rsidRPr="003126AD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DA" w:rsidRPr="006234DA" w:rsidRDefault="006234DA" w:rsidP="0062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4A1" w:rsidRDefault="006404A1"/>
    <w:sectPr w:rsidR="006404A1" w:rsidSect="001A731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05"/>
    <w:rsid w:val="00091205"/>
    <w:rsid w:val="00300531"/>
    <w:rsid w:val="003126AD"/>
    <w:rsid w:val="006234DA"/>
    <w:rsid w:val="006404A1"/>
    <w:rsid w:val="00895799"/>
    <w:rsid w:val="009258A1"/>
    <w:rsid w:val="00B17EBB"/>
    <w:rsid w:val="00D66DD2"/>
    <w:rsid w:val="00DA75A8"/>
    <w:rsid w:val="00EC599B"/>
    <w:rsid w:val="00F9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cp:lastPrinted>2025-12-19T08:48:00Z</cp:lastPrinted>
  <dcterms:created xsi:type="dcterms:W3CDTF">2025-12-18T11:31:00Z</dcterms:created>
  <dcterms:modified xsi:type="dcterms:W3CDTF">2025-12-19T08:51:00Z</dcterms:modified>
</cp:coreProperties>
</file>