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C1" w:rsidRPr="00AF0AC1" w:rsidRDefault="00581FB2" w:rsidP="00581FB2">
      <w:pPr>
        <w:widowControl w:val="0"/>
        <w:tabs>
          <w:tab w:val="left" w:pos="9720"/>
        </w:tabs>
        <w:autoSpaceDE w:val="0"/>
        <w:autoSpaceDN w:val="0"/>
        <w:spacing w:after="0" w:line="240" w:lineRule="auto"/>
        <w:ind w:right="11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   </w:t>
      </w:r>
    </w:p>
    <w:p w:rsidR="00662396" w:rsidRDefault="00581FB2" w:rsidP="00662396">
      <w:pPr>
        <w:widowControl w:val="0"/>
        <w:tabs>
          <w:tab w:val="left" w:pos="9720"/>
        </w:tabs>
        <w:autoSpaceDE w:val="0"/>
        <w:autoSpaceDN w:val="0"/>
        <w:spacing w:after="0" w:line="240" w:lineRule="auto"/>
        <w:ind w:right="11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АДМИНИСТРАЦИЯ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МУНИЦИПАЛЬНОГО ОБРАЗОВАНИЯ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САКМАРСКИЙ СЕЛЬСОВЕТ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САКМАРСКОГО РАЙОНА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ОРЕНБУРГСКОЙ ОБЛАСТИ</w:t>
      </w:r>
    </w:p>
    <w:p w:rsidR="00662396" w:rsidRDefault="00662396" w:rsidP="0066239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ПОСТАНОВЛЕНИЕ</w:t>
      </w:r>
    </w:p>
    <w:p w:rsidR="00662396" w:rsidRPr="008C02CB" w:rsidRDefault="00581FB2" w:rsidP="00662396">
      <w:pPr>
        <w:widowControl w:val="0"/>
        <w:tabs>
          <w:tab w:val="left" w:pos="9720"/>
        </w:tabs>
        <w:autoSpaceDE w:val="0"/>
        <w:autoSpaceDN w:val="0"/>
        <w:spacing w:after="0" w:line="240" w:lineRule="auto"/>
        <w:ind w:right="11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19.12.</w:t>
      </w:r>
      <w:r w:rsidR="00662396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6623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№165</w:t>
      </w:r>
      <w:r w:rsidR="00662396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8C02CB" w:rsidRPr="008C02CB" w:rsidRDefault="008C02CB" w:rsidP="008C02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8C0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утверждении Программы профилактики рисков</w:t>
      </w: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причинения вреда (ущерба) охраняемым законом ценностям</w:t>
      </w: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2025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 при осуществлении муниципального контроля</w:t>
      </w: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автомобильном транспорте и в дорожном хозяйстве</w:t>
      </w:r>
    </w:p>
    <w:p w:rsidR="008C02CB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1F01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</w:p>
    <w:p w:rsidR="008C02CB" w:rsidRPr="008C02CB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Pr="001F01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района Оренбургской области</w:t>
      </w:r>
      <w:r w:rsidRPr="008C0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02CB" w:rsidRDefault="008C02CB" w:rsidP="00996EE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96EEA" w:rsidRPr="00C00002" w:rsidRDefault="00996EEA" w:rsidP="008C02C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соответствии со статьей 44 Федерального закона от 31.07.2020 N 248-ФЗ "О государственном контроле (надзоре) и муниципальном контроле 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Российской Федерации", руководствуясь постановлением Правительства Российской Федерации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1. Утвердить Программу профилактики рисков причинения вреда (ущерба) охра</w:t>
      </w:r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2025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согласно приложению.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2. 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Контроль за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исполнением настоящего постановления оставляю за собой.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 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сети "Интернет".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Глава  администрации                                                                                    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                                                                </w:t>
      </w:r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                     А.В. </w:t>
      </w:r>
      <w:proofErr w:type="spellStart"/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>Тихов</w:t>
      </w:r>
      <w:proofErr w:type="spellEnd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8C02C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П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риложение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 постановлению администрации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</w:p>
    <w:p w:rsidR="00996EEA" w:rsidRPr="00C00002" w:rsidRDefault="00AF0AC1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О</w:t>
      </w:r>
      <w:r w:rsidR="00695049">
        <w:rPr>
          <w:rFonts w:ascii="Times New Roman" w:eastAsia="Times New Roman" w:hAnsi="Times New Roman" w:cs="Times New Roman"/>
          <w:kern w:val="3"/>
          <w:sz w:val="24"/>
          <w:lang w:eastAsia="ru-RU"/>
        </w:rPr>
        <w:t>т</w:t>
      </w:r>
      <w:r w:rsidR="00581FB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19.12.2024 г. </w:t>
      </w:r>
      <w:r w:rsidR="008C02CB" w:rsidRPr="00695049">
        <w:rPr>
          <w:rFonts w:ascii="Times New Roman" w:eastAsia="Times New Roman" w:hAnsi="Times New Roman" w:cs="Times New Roman"/>
          <w:kern w:val="3"/>
          <w:sz w:val="24"/>
          <w:lang w:eastAsia="ru-RU"/>
        </w:rPr>
        <w:t>№</w:t>
      </w:r>
      <w:r w:rsidR="00581FB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165</w:t>
      </w:r>
      <w:bookmarkStart w:id="0" w:name="_GoBack"/>
      <w:bookmarkEnd w:id="0"/>
      <w:r w:rsidR="00695049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="00996EEA" w:rsidRPr="00695049">
        <w:rPr>
          <w:rFonts w:ascii="Times New Roman" w:eastAsia="Times New Roman" w:hAnsi="Times New Roman" w:cs="Times New Roman"/>
          <w:kern w:val="3"/>
          <w:sz w:val="24"/>
          <w:lang w:eastAsia="ru-RU"/>
        </w:rPr>
        <w:t>-п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Программа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профилактики рисков причинения вреда (ущерба) охра</w:t>
      </w:r>
      <w:r w:rsidR="008C02C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няемым законом ценностям на 2025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 при осуществлении муниципального контроля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автомобильном транспорте и в дорожном хозяйстве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территории муниципального образования</w:t>
      </w:r>
      <w:r w:rsidRPr="008845C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 w:rsidRPr="008845C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района Оренбургской области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1. Анализ текущего состояния осуществления контроля описание текущего развития профилактической деятельности администрации муниципального обра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района Оренбургской области, характеристика проблем, на решение 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которых</w:t>
      </w:r>
      <w:proofErr w:type="gram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направлена Программа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Настоящая Программа профилактики рисков причинения вреда (ущерба) охра</w:t>
      </w:r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2025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(далее -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субъектами обязательных требований в рамках осуществления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по муниципальному контролю на автомобильном транспорте и в дорожном хозяйстве включают в себя: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решения о проведении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к проверке;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осуществление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акта по результатам проведённой проверки, ознакомление с ним субъекта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предусмотренных законодательством мер при выявлении нарушений в деятельности субъекта проверки.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Исполнение муниципальной функции осуществляется в форме внеплановых проверок с соблюдением правил и законных интересов юридических лиц, индивидуальных предпринимателей и граждан, проводимых в установленном законодательством порядке после соответствующего согласования с прокуратурой.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Повышению эффективности осуществления муниципального контроля на автомобильном транспорте и в дорожном хозяйстве будет способствовать: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эффективности и результативности осуществления муниципального контроля на автомобильном транспорте и в дорожном хозяйстве за счёт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- 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нормативных правовых актов по осуществлению муниципального контроля на автомобильном транспорте и в дорожном хозяйстве.</w:t>
      </w:r>
    </w:p>
    <w:p w:rsidR="00996EEA" w:rsidRPr="00C00002" w:rsidRDefault="004215F6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За 2024</w:t>
      </w:r>
      <w:r w:rsidR="00996EEA"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проверки юридических лиц и индивидуальных предпринимателей не проводились. Плановых проверок запланировано не было. Внеплановые проверки юридических лиц и индивидуальных предпринимателей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Случаев причинения гражданами,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 В ходе проведения мероприятий по профилактике нарушений обязательных требований</w:t>
      </w:r>
      <w:r w:rsidR="004215F6">
        <w:rPr>
          <w:rFonts w:ascii="Times New Roman" w:eastAsia="Times New Roman" w:hAnsi="Times New Roman" w:cs="Times New Roman"/>
          <w:kern w:val="3"/>
          <w:sz w:val="24"/>
          <w:lang w:eastAsia="ru-RU"/>
        </w:rPr>
        <w:t>,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направленных на предупреждение нарушений при проведении муниципального контроля на автомобильном транспорте и в дорожном хозяйстве осуществлялись следующие мероприятия: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руководством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проводился личный приём представителей подконтрольных субъектов предпринимательской деятельности, граждан, в том числе по вопросам организации и проведения проверок, соблюдения требований законодательства при осуществлении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на автомобильном транспорте и в дорожном хозяйстве юридическим лицам и гражданам не выдавались.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При осуществлении муниципального контроля на автомобильном транспорте и в дорожном хозяйстве мероприятия по контролю без взаимодействия с юридическими лицами и гражданами не проводились.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2. Цели и задачи реализации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Программа профилактики рисков причинения вреда (ущерба) охра</w:t>
      </w:r>
      <w:r w:rsidR="004215F6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2025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</w:t>
      </w:r>
      <w:r w:rsidRPr="008845C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проводится в рамках осуществления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Целью программы является: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прозрачности контрольной деятельности органа муниципального контроля;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разъяснение подконтрольным субъектам обязательных требований, требований, установленных муниципальными правовыми актами;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создание мотивации к добросовестному поведению подконтрольных субъектов.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Задачами программы являются: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- 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правосознания и правовой культуры руководителей юридических лиц и индивидуальных предпринимателей, граждан;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снижение количества нарушений обязательных требований, требований, установленных муниципальными правовыми актами.</w:t>
      </w:r>
    </w:p>
    <w:p w:rsidR="00996EEA" w:rsidRPr="00C00002" w:rsidRDefault="004215F6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Срок реализации Программы - 2025</w:t>
      </w:r>
      <w:r w:rsidR="00996EEA"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Субъектами профилактических мероприятий при осуществлении муниципального контроля на автомобильном транспорте и в дорожном хозяйстве являются юридические лица, индивидуальные предприниматели, граждане.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рамках профилактики предупреждения нарушений, установленных законодательством всех уровней,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осуществляется приём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3. Перечень профилактических мероприятий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3.1. Информирование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3.1.1. Информирование осуществляется посредством размещения соответствующих сведений на официальном сайте контрольного (надзорного) органа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 Контрольный (надзорный) орган обязан размещать и поддерживать в актуальном состоянии официальный сайт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сельсовет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 тексты нормативных правовых актов, регулирующих осуществление государственного контроля (надзора), муниципального контроля на автомобильном транспорте и в дорожном хозяйстве;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3.1.2.2 сведения об изменениях, внесённых в нормативные правовые акты, регулирующие осуществление государственного контроля (надзора), муниципального контроля на автомобильном транспорте и в дорожном хозяйстве, о сроках и порядке их вступления в силу;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3.1.2.3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3.1.2.4 утверждённые проверочные листы в формате, допускающем их использование для 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3.1.2.5 руководства по соблюдению обязательных требований, разработанные и утверждённые в соответствии с Федеральным законом от 31.07.2020 N 247-ФЗ "Об обязательных требованиях в Российской Федерации";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3.1.2.6 программу профилактики рисков причинения вреда;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3.1.2.7 исчерпывающий перечень сведений, которые могут запрашиваться контрольным (надзорным) органом у контролируемого лица;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3.1.2.8 сведения о способах получения консультаций по вопросам соблюдения обязательных требований;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3.1.2.9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3.1.2.10 доклады, содержащие результаты обобщения правоприменительной практики контрольного (надзорного) органа;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3.1.2.11 доклады о муниципальном контроле;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3.1.2.12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3.2. Консультирование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3.2.1. Консультирование (разъяснения по вопросам, связанным с организацией и осуществлением муниципального контроля на автомобильном транспорте и в дорожном хозяйстве)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3.2.2. Консультирование осуществляется должностным лицом уполномоченного органа как в устной форме по телефону, посредством видеоконференцсвязи, на личном приёме либо в ходе проведения профилактического мероприятия, контрольного (надзорного) мероприятия, так и в письменной форме.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 Консультирование в устной и письменной формах осуществляется по следующим вопросам: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3.2.3.1. Компетенция уполномоченного органа.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3.2.3.2. Соблюдение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3.2.3.3. Проведение контрольных (надзорных) мероприятий.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3.2.3.4. Применение мер ответственности.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02.05.2006. N 59-ФЗ "О порядке рассмотрения обращений граждан Российской Федерации".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3.2.5. 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3.2.6. 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проведённых в рамках контрольного (надзорного) мероприятия испытания, не предоставляется.</w:t>
      </w:r>
      <w:proofErr w:type="gramEnd"/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3.2.7. Информация, ставшая известной должностному лицу уполномоченного органа в ходе консультирования, не подлежит использованию контрольным (надзорным) органом в целях оценки контролируемого лица по вопросам соблюдения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3.2.8. Уполномоченный орган осуществляет учёт консультирований.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3.3. Объявление предостережения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3.3.1. 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объявляет подконтрольному субъекту предостережение о недопустимости нарушения обязательных требований и предлагает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принять меры по обеспечению соблюдения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3.3.2. Подконтрольный субъе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кт впр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аве после получения предостережения о недопустимости нарушения обязательных требований подать в администрац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возражение в отношении указанного предостережения в срок не позднее 15 рабочих дней со дня получения им предостережения.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4. Показатели результативности и эффективности программы профилактики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Показатели оценки профилактической деятельности администрации муниципального образования</w:t>
      </w:r>
      <w:r w:rsidRPr="00F671EC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количество проведённых консультаций;</w:t>
      </w:r>
      <w:proofErr w:type="gramEnd"/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информирование,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 на автомобильном транспорте и в дорожном хозяйстве, осуществляемого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сельсовет, в том числе посредством размещения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руководств (памяток), информационных статей;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5. Мероприятия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Перечень мероприятий Программы, сроки их реализации и ответственные исполнители приведены в План - графике профила</w:t>
      </w:r>
      <w:r w:rsidR="00037236">
        <w:rPr>
          <w:rFonts w:ascii="Times New Roman" w:eastAsia="Times New Roman" w:hAnsi="Times New Roman" w:cs="Times New Roman"/>
          <w:kern w:val="3"/>
          <w:sz w:val="24"/>
          <w:lang w:eastAsia="ru-RU"/>
        </w:rPr>
        <w:t>ктических мероприятий на 2025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согласно Приложению N 1.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внеплановых проверок в рамках осуществления муниципального контроля на автомобильном транспорте и в дорожном хозяйстве, проведённых должностными лицами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="00037236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2025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году.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Раздел 6. Способы </w:t>
      </w:r>
      <w:proofErr w:type="spellStart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в автоматизированном режиме, применяемые в период действия программы профилактики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самообследование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) не предусмотрена, следовательно, в программе способы 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 автоматизированном режиме не определены (ч.1 ст.51 N 248-ФЗ).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7. Применение контрольным (надзорным) органом мер стимулирования добросовестности контролируемых лиц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Раздел 8. Показатели результативности и эффективности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2211"/>
      </w:tblGrid>
      <w:tr w:rsidR="00996EEA" w:rsidRPr="00C00002" w:rsidTr="00774EF6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N</w:t>
            </w:r>
          </w:p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</w:t>
            </w:r>
            <w:proofErr w:type="gramEnd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Величина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Полнота информации, размещенной на официальном сайте контрольного органа в сети "Интернет" в соответствии с </w:t>
            </w: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частью 3 статьи 46 Федерального закона от 31 июля 2021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100%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2. 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Исполнено /</w:t>
            </w:r>
          </w:p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Не исполнено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выданных предостережений по результатам рассмотрения обращений,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20% и более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100%</w:t>
            </w:r>
          </w:p>
        </w:tc>
      </w:tr>
    </w:tbl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/>
    <w:p w:rsidR="007B66FF" w:rsidRDefault="007B66FF"/>
    <w:sectPr w:rsidR="007B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33"/>
    <w:rsid w:val="00037236"/>
    <w:rsid w:val="004215F6"/>
    <w:rsid w:val="00477C33"/>
    <w:rsid w:val="005062D0"/>
    <w:rsid w:val="00581FB2"/>
    <w:rsid w:val="00662396"/>
    <w:rsid w:val="00695049"/>
    <w:rsid w:val="007B66FF"/>
    <w:rsid w:val="008C02CB"/>
    <w:rsid w:val="00996EEA"/>
    <w:rsid w:val="00A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2024-11-13T10:57:00Z</dcterms:created>
  <dcterms:modified xsi:type="dcterms:W3CDTF">2024-12-19T06:21:00Z</dcterms:modified>
</cp:coreProperties>
</file>