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80" w:rsidRDefault="00864180" w:rsidP="00225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Администрация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Оренбургской  области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461420, с. Сакмара, ул. Пролетарская,36</w:t>
      </w:r>
    </w:p>
    <w:p w:rsidR="00864180" w:rsidRDefault="00864180" w:rsidP="00864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телефон:…(8 35331) 2-14-07</w:t>
      </w:r>
    </w:p>
    <w:p w:rsidR="00864180" w:rsidRDefault="001F4B24" w:rsidP="00864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 13 ноября 2025 г № 149</w:t>
      </w:r>
    </w:p>
    <w:p w:rsidR="00864180" w:rsidRDefault="00864180" w:rsidP="008641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4180" w:rsidRDefault="001F4B24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4180">
        <w:rPr>
          <w:rFonts w:ascii="Times New Roman" w:hAnsi="Times New Roman" w:cs="Times New Roman"/>
          <w:sz w:val="28"/>
          <w:szCs w:val="28"/>
        </w:rPr>
        <w:t xml:space="preserve">Об одобрении основных направлений </w:t>
      </w: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бюджетной, налоговой  и долговой  </w:t>
      </w: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</w:t>
      </w:r>
      <w:r w:rsidR="001F4B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F4B24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F4B2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2026 год</w:t>
      </w:r>
      <w:r w:rsidR="001F4B2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период 2027 и  2028 годов</w:t>
      </w:r>
      <w:r w:rsidR="001F4B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проекта  бюджета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на 2026 год и на плановый период 2027 и  2028 годов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постановляет: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Одобрить: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1.1.Основные направления бюджетной и налоговой политик</w:t>
      </w:r>
      <w:r w:rsidR="001F4B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2026 год и на плановый период 2027 и  2028 годов  согласно приложению № 1.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Основные направления долговой политики 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</w:t>
      </w:r>
      <w:r w:rsidR="001F4B2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2026 год и на плановый период 2027 и  2028 годов  согласно приложению № 2.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Обеспечить подготовку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решения Совета депутатов 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«О  бюджете  </w:t>
      </w:r>
      <w:r w:rsidR="001F4B2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 год и на плановый период 2027 и  2028 годов », исходя из принципов и подходов, заложенных в основных направлениях бюджетной, налоговой и долговой политик  на перспективу до  2028  года.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</w:t>
      </w:r>
      <w:r w:rsidR="001F4B24">
        <w:rPr>
          <w:rFonts w:ascii="Times New Roman" w:hAnsi="Times New Roman" w:cs="Times New Roman"/>
          <w:sz w:val="28"/>
          <w:szCs w:val="28"/>
        </w:rPr>
        <w:t xml:space="preserve">новления возложить на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1F4B24">
        <w:rPr>
          <w:rFonts w:ascii="Times New Roman" w:hAnsi="Times New Roman" w:cs="Times New Roman"/>
          <w:sz w:val="28"/>
          <w:szCs w:val="28"/>
        </w:rPr>
        <w:t xml:space="preserve"> по бюджету и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64180" w:rsidRDefault="00864180" w:rsidP="008641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</w:t>
      </w:r>
      <w:r w:rsidR="001F4B2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F4B24" w:rsidRDefault="001F4B24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64180" w:rsidRDefault="001F4B24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 ноября 2025 г №149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</w:t>
      </w:r>
      <w:r w:rsidR="001F4B24">
        <w:rPr>
          <w:rFonts w:ascii="Times New Roman" w:hAnsi="Times New Roman" w:cs="Times New Roman"/>
          <w:sz w:val="28"/>
          <w:szCs w:val="28"/>
        </w:rPr>
        <w:t>и</w:t>
      </w: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</w:t>
      </w:r>
      <w:r w:rsidR="001F4B2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2026 год и на плановый период 2027 и  2028 годов.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1.Общие положения.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 бюджетной  и  налоговой политик</w:t>
      </w:r>
      <w:r w:rsidR="001F4B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  </w:t>
      </w:r>
      <w:r w:rsidR="001F4B2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 год и на плановый период 2027 и  2028 годов  (далее – основные направления)  определяют цели  и  приоритеты бюджетной и налоговой политик</w:t>
      </w:r>
      <w:r w:rsidR="001F4B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среднесрочной  перспективе.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подготовке основных направлений  учтены   положения  Бюджетного кодекса Российской Федерации, Федерального закона  от 06.10.2003 № 131-ФЗ «Об общих принципах организации местного самоуправления в Российской Федерации», Указов Президента  Российской Федерации  от 07.05.2018 №204 «О национальных целях и стратегических задачах развития Российской Федерации» и  от 21.07.2020  № 474 «О национальных целях развития Российской Федерации на период до 2030 года» (далее – Указ Президента от 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июля 2020 года), </w:t>
      </w:r>
      <w:r>
        <w:rPr>
          <w:rFonts w:ascii="Times New Roman" w:hAnsi="Times New Roman" w:cs="Times New Roman"/>
          <w:bCs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развития Оренбургской области с 2023 года и на период до 2030 года, основных направлений бюджетной и налоговой политики Оренбургской области  2026 год и на плановый период 2027 и  2028 годов, Положения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сельсовете.   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Итоги бюджетной и  налоговой  политики</w:t>
      </w: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за  2024 год и  </w:t>
      </w: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месяцев 2025 года.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4180" w:rsidRDefault="00864180" w:rsidP="008641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2024 годах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акмарс</w:t>
      </w:r>
      <w:r>
        <w:rPr>
          <w:rFonts w:ascii="Times New Roman" w:eastAsia="Calibri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концентрировались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наращивании темпов устойчивого экономического роста,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</w:rPr>
        <w:t>обилизации доходов в местный бюджет, расширении налогооблагаемой базы по местным налогам, в том числе за счет отмены неэффективных льгот и повышения пониженных ставок по земельному  налогу,  проведении совместных мероприятий по обеспечению максимального сбора с физических лиц  местных налогов и снижению недоимки,</w:t>
      </w:r>
      <w:r>
        <w:rPr>
          <w:rFonts w:ascii="Times New Roman" w:hAnsi="Times New Roman" w:cs="Times New Roman"/>
          <w:sz w:val="28"/>
          <w:szCs w:val="28"/>
        </w:rPr>
        <w:t xml:space="preserve"> не возникновению долговых обязательств, эффективном использовании бюджетных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направляемых на решение ключевых проблем развития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64180" w:rsidRDefault="00864180" w:rsidP="008641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Основными итогами реализации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 данного периода </w:t>
      </w:r>
      <w:r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сбалансированности и устойчивости 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сбора местных налогов с физических лиц.</w:t>
      </w:r>
    </w:p>
    <w:p w:rsidR="00864180" w:rsidRDefault="00864180" w:rsidP="00864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сельсовета на  за 2024 год исполнен по доходам в сумме 43621,9  тыс. рублей, по расходам – 43321,3 тыс.  рублей. 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  доходов местного бюджета   за 2024  год составил 43621,9 тыс. рублей, за 9 месяцев  2025 г  58433,3 тыс. рублей.  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Объем   расходов  местного бюджета   за 2024  год составил 43321,3 тыс. рублей.  За 9 месяцев 2025 года  56450,6 тыс. рулей.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протяжении   нескольких прошедших  лет  и в текущем финансовом году     формировался  и исполняется  на основе муниципальных программ, доля которых в объеме  всех произведенных расходов составляет  более 99 процентов. </w:t>
      </w:r>
    </w:p>
    <w:p w:rsidR="00864180" w:rsidRDefault="00864180" w:rsidP="0086418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 прошедший период  2024-2025 годов расходы бюджета были  направлены на развитие в области культуры, социальной политики, физкультуры и спорта,   жилищно-коммунального хозяйства. В полном объеме осуществлялось финансирование расходных обязательств, связанных с оплатой труда, предоставлением мер социальной поддержки, иных социальных обязательств. В приоритетном порядке также  реализовывались мероприятия муниципальных программ,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из бюджетов вышестоящих уровней. </w:t>
      </w: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бюджетной</w:t>
      </w:r>
    </w:p>
    <w:p w:rsidR="00864180" w:rsidRDefault="00864180" w:rsidP="008641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на   2026 год  и на плановый период 2027 и 2028 годов.</w:t>
      </w:r>
    </w:p>
    <w:p w:rsidR="00864180" w:rsidRDefault="00864180" w:rsidP="00864180">
      <w:pPr>
        <w:pStyle w:val="pt-a-000023"/>
        <w:spacing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 xml:space="preserve">             Исходя из текущей экономической ситуации и целей, поставленных Президентом Российской Федерации, Правительством Российской Федерации и Правительством Оренбургской  области, налоговая политика </w:t>
      </w:r>
      <w:r>
        <w:rPr>
          <w:sz w:val="28"/>
          <w:szCs w:val="28"/>
        </w:rPr>
        <w:t xml:space="preserve"> 2026 год и на плановый период 2027 и  2028 годов  </w:t>
      </w:r>
      <w:r>
        <w:rPr>
          <w:rStyle w:val="pt-a0-000053"/>
          <w:sz w:val="28"/>
          <w:szCs w:val="28"/>
        </w:rPr>
        <w:t>будет направлена на обеспечение сбалансированности и долгосрочной устойчивости местных бюджетов  в условиях преодоления негативных последствий для экономики.  Важным условием обеспечения сбалансированности бюджета является формирование реалистичного прогноза поступления доходов с учетом реализации изменений федерального законодательства, законодательства Оренбургской области и муниципальных правовых актов.</w:t>
      </w:r>
    </w:p>
    <w:p w:rsidR="00864180" w:rsidRDefault="00864180" w:rsidP="00864180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 xml:space="preserve">       Основными направлениями налоговой политики </w:t>
      </w:r>
      <w:proofErr w:type="spellStart"/>
      <w:r>
        <w:rPr>
          <w:rStyle w:val="pt-a0-000053"/>
          <w:sz w:val="28"/>
          <w:szCs w:val="28"/>
        </w:rPr>
        <w:t>Сакмарского</w:t>
      </w:r>
      <w:proofErr w:type="spellEnd"/>
      <w:r>
        <w:rPr>
          <w:rStyle w:val="pt-a0-000053"/>
          <w:sz w:val="28"/>
          <w:szCs w:val="28"/>
        </w:rPr>
        <w:t xml:space="preserve"> сельсовета  </w:t>
      </w:r>
      <w:r>
        <w:rPr>
          <w:sz w:val="28"/>
          <w:szCs w:val="28"/>
        </w:rPr>
        <w:t xml:space="preserve"> на 2026 год и на плановый период 2027 и  2028 годов  </w:t>
      </w:r>
      <w:r>
        <w:rPr>
          <w:rStyle w:val="pt-a0-000053"/>
          <w:sz w:val="28"/>
          <w:szCs w:val="28"/>
        </w:rPr>
        <w:t>годы определены:</w:t>
      </w:r>
    </w:p>
    <w:p w:rsidR="00864180" w:rsidRDefault="00864180" w:rsidP="00864180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-сохранение и развитие налогового потенциала;</w:t>
      </w:r>
    </w:p>
    <w:p w:rsidR="00864180" w:rsidRDefault="00864180" w:rsidP="00864180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 xml:space="preserve">-мобилизация доходов местных бюджетов за счет эффективного администрирования местных налогов и повышения собираемости налогов, поступающих в местные бюджеты; </w:t>
      </w:r>
    </w:p>
    <w:p w:rsidR="00864180" w:rsidRDefault="00864180" w:rsidP="00864180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-проведение  мероприятий, направленных на снижение недоимки по налоговым и неналоговым платежам;</w:t>
      </w:r>
    </w:p>
    <w:p w:rsidR="00864180" w:rsidRDefault="00864180" w:rsidP="00864180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lastRenderedPageBreak/>
        <w:t>-совершенствование нормативно-правовых актов о налогах, принятых органами местного самоуправления, с учетом изменений федерального законодательства;</w:t>
      </w:r>
    </w:p>
    <w:p w:rsidR="00864180" w:rsidRDefault="00864180" w:rsidP="00864180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-проведение мероприятий по повышению эффективности управления муниципальной собственностью.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Продолжающийся опережающий темп роста бюджетных расходов на решение первоочередных задач в сравнении с ростом доходов местного бюджета  приводит к ограниченности финансовых ресурсов на обеспечение содержания и развитие всех сфер деятельности  муниципального образования. </w:t>
      </w:r>
      <w:r>
        <w:rPr>
          <w:sz w:val="28"/>
          <w:szCs w:val="28"/>
        </w:rPr>
        <w:t xml:space="preserve">Ключевой </w:t>
      </w:r>
      <w:r>
        <w:rPr>
          <w:color w:val="000000"/>
          <w:sz w:val="28"/>
          <w:szCs w:val="28"/>
          <w:shd w:val="clear" w:color="auto" w:fill="FFFFFF"/>
        </w:rPr>
        <w:t xml:space="preserve">задачей бюджетной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политики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долгосрочный период остается соблюдение равновесия бюджетных расходов и доходных источников.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Поэтому, бюджетная политика  муниципального образования </w:t>
      </w:r>
      <w:proofErr w:type="spellStart"/>
      <w:r>
        <w:rPr>
          <w:rFonts w:eastAsia="Calibri"/>
          <w:sz w:val="28"/>
          <w:szCs w:val="28"/>
        </w:rPr>
        <w:t>Сакмарский</w:t>
      </w:r>
      <w:proofErr w:type="spellEnd"/>
      <w:r>
        <w:rPr>
          <w:rFonts w:eastAsia="Calibri"/>
          <w:sz w:val="28"/>
          <w:szCs w:val="28"/>
        </w:rPr>
        <w:t xml:space="preserve"> сельсовет  </w:t>
      </w:r>
      <w:r w:rsidR="00394780">
        <w:rPr>
          <w:rFonts w:eastAsia="Calibri"/>
          <w:sz w:val="28"/>
          <w:szCs w:val="28"/>
        </w:rPr>
        <w:t>на</w:t>
      </w:r>
      <w:bookmarkStart w:id="0" w:name="_GoBack"/>
      <w:bookmarkEnd w:id="0"/>
      <w:r>
        <w:rPr>
          <w:sz w:val="28"/>
          <w:szCs w:val="28"/>
        </w:rPr>
        <w:t xml:space="preserve"> 2026 год и на плановый период 2027 и  2028 годов  </w:t>
      </w:r>
      <w:r>
        <w:rPr>
          <w:rFonts w:eastAsia="Calibri"/>
          <w:sz w:val="28"/>
          <w:szCs w:val="28"/>
        </w:rPr>
        <w:t xml:space="preserve">в части расходов направлена </w:t>
      </w:r>
      <w:proofErr w:type="gramStart"/>
      <w:r>
        <w:rPr>
          <w:rFonts w:eastAsia="Calibri"/>
          <w:sz w:val="28"/>
          <w:szCs w:val="28"/>
        </w:rPr>
        <w:t>на</w:t>
      </w:r>
      <w:proofErr w:type="gramEnd"/>
      <w:r>
        <w:rPr>
          <w:rFonts w:eastAsia="Calibri"/>
          <w:sz w:val="28"/>
          <w:szCs w:val="28"/>
        </w:rPr>
        <w:t>: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- р</w:t>
      </w:r>
      <w:r>
        <w:rPr>
          <w:sz w:val="28"/>
          <w:szCs w:val="28"/>
        </w:rPr>
        <w:t>асходы на коммунальные услуги в 2026 году будут предусмотрены с учетом увеличения общего объема расходов на 4,9 процента.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- объем расходов на оплату труда должен учитывать обеспечение  ее минимального размера в соответствии с решениями, принятыми на федеральном уровне.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ascii="Arial" w:hAnsi="Arial" w:cs="Arial"/>
          <w:color w:val="2D2D2D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- формирование бюджетных параметров исходя из необходимости безусловного исполнения действующих расходных обязательств</w:t>
      </w:r>
      <w:proofErr w:type="gramStart"/>
      <w:r>
        <w:rPr>
          <w:rFonts w:eastAsia="Calibri"/>
          <w:sz w:val="28"/>
          <w:szCs w:val="28"/>
        </w:rPr>
        <w:t xml:space="preserve"> ;</w:t>
      </w:r>
      <w:proofErr w:type="gramEnd"/>
      <w:r>
        <w:rPr>
          <w:rFonts w:ascii="Arial" w:hAnsi="Arial" w:cs="Arial"/>
          <w:color w:val="2D2D2D"/>
          <w:sz w:val="28"/>
          <w:szCs w:val="28"/>
          <w:shd w:val="clear" w:color="auto" w:fill="FFFFFF"/>
        </w:rPr>
        <w:t xml:space="preserve"> </w:t>
      </w:r>
    </w:p>
    <w:p w:rsidR="00864180" w:rsidRDefault="00864180" w:rsidP="00864180">
      <w:pPr>
        <w:pStyle w:val="ConsPlusNormal"/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  <w:r>
        <w:rPr>
          <w:sz w:val="28"/>
          <w:szCs w:val="28"/>
          <w:shd w:val="clear" w:color="auto" w:fill="FFFFFF"/>
        </w:rPr>
        <w:t xml:space="preserve">- концентрацию бюджетных ресурсов на приоритетных направлениях расходных обязательств </w:t>
      </w:r>
      <w:r>
        <w:rPr>
          <w:rFonts w:eastAsia="Calibri"/>
          <w:sz w:val="28"/>
          <w:szCs w:val="28"/>
          <w:lang w:eastAsia="en-US"/>
        </w:rPr>
        <w:t>в целях реализации указов Президента Российской Федерации, определяющих национальные цели развития страны</w:t>
      </w:r>
      <w:r>
        <w:rPr>
          <w:rFonts w:eastAsia="Calibri"/>
          <w:sz w:val="26"/>
          <w:szCs w:val="26"/>
          <w:lang w:eastAsia="en-US"/>
        </w:rPr>
        <w:t>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- анализ осуществляемых расходов с целью исключения направления средств на выполнение полномочий, не отнесенных к полномочиям  муниципального образования</w:t>
      </w:r>
      <w:r>
        <w:rPr>
          <w:rFonts w:eastAsia="Calibri"/>
          <w:color w:val="FF0000"/>
          <w:sz w:val="28"/>
          <w:szCs w:val="28"/>
        </w:rPr>
        <w:t>;</w:t>
      </w:r>
    </w:p>
    <w:p w:rsidR="00864180" w:rsidRDefault="00864180" w:rsidP="00864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 повышение качества управления муниципальными финансами, строгое соблюдение бюджетно-финансовой дисциплины; </w:t>
      </w:r>
    </w:p>
    <w:p w:rsidR="00864180" w:rsidRDefault="00864180" w:rsidP="00864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поддержание оптимальных объемов и структуры расходов на реализацию функций и полномочий органов местного самоуправления, стимулирование их к поиску внутренних резервов оптимизации бюджетных расходов, исключение дублирования функций и полномочий;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недопущение случаев возврата средств вышестоящих бюджетов в результате невыполнения результатов, указанных в соглашениях с  муниципальным образованием </w:t>
      </w:r>
      <w:proofErr w:type="spellStart"/>
      <w:r>
        <w:rPr>
          <w:rFonts w:eastAsia="Calibri"/>
          <w:sz w:val="28"/>
          <w:szCs w:val="28"/>
        </w:rPr>
        <w:t>Сакмарский</w:t>
      </w:r>
      <w:proofErr w:type="spellEnd"/>
      <w:r>
        <w:rPr>
          <w:rFonts w:eastAsia="Calibri"/>
          <w:sz w:val="28"/>
          <w:szCs w:val="28"/>
        </w:rPr>
        <w:t xml:space="preserve"> район;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реализацию режима экономии электр</w:t>
      </w:r>
      <w:proofErr w:type="gramStart"/>
      <w:r>
        <w:rPr>
          <w:rFonts w:eastAsia="Calibri"/>
          <w:sz w:val="28"/>
          <w:szCs w:val="28"/>
        </w:rPr>
        <w:t>о-</w:t>
      </w:r>
      <w:proofErr w:type="gramEnd"/>
      <w:r>
        <w:rPr>
          <w:rFonts w:eastAsia="Calibri"/>
          <w:sz w:val="28"/>
          <w:szCs w:val="28"/>
        </w:rPr>
        <w:t xml:space="preserve"> и </w:t>
      </w:r>
      <w:proofErr w:type="spellStart"/>
      <w:r>
        <w:rPr>
          <w:rFonts w:eastAsia="Calibri"/>
          <w:sz w:val="28"/>
          <w:szCs w:val="28"/>
        </w:rPr>
        <w:t>теплоэнергии</w:t>
      </w:r>
      <w:proofErr w:type="spellEnd"/>
      <w:r>
        <w:rPr>
          <w:rFonts w:eastAsia="Calibri"/>
          <w:sz w:val="28"/>
          <w:szCs w:val="28"/>
        </w:rPr>
        <w:t>, расходных материалов, горюче-смазочных материалов, услуг связи;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- эффективное использование бюджетных средств путем обеспечения надлежащего функционирования механизма муниципальных закупок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eastAsia="Calibri"/>
          <w:sz w:val="28"/>
          <w:szCs w:val="28"/>
        </w:rPr>
        <w:t xml:space="preserve"> обеспечения контроля </w:t>
      </w:r>
      <w:r>
        <w:rPr>
          <w:rFonts w:eastAsia="Calibri"/>
          <w:sz w:val="28"/>
          <w:szCs w:val="28"/>
        </w:rPr>
        <w:lastRenderedPageBreak/>
        <w:t>обоснованности закупок, начальных (максимальных) цен контрактов, а также проведения централизованных закупок</w:t>
      </w:r>
      <w:r>
        <w:rPr>
          <w:sz w:val="28"/>
          <w:szCs w:val="28"/>
        </w:rPr>
        <w:t>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- осуществление контроля в сфере закупок в соответствии с частью 3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недопущение кредиторской задолженности по заработной плате работникам бюджетной сферы и социальным выплатам;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прозрачности (открытости)   бюджета  за счет размещения и предоставления информации на едином портале бюджетной системы Российской Федерации;</w:t>
      </w:r>
    </w:p>
    <w:p w:rsidR="00864180" w:rsidRDefault="00864180" w:rsidP="00864180">
      <w:pPr>
        <w:pStyle w:val="a5"/>
        <w:tabs>
          <w:tab w:val="left" w:pos="7020"/>
        </w:tabs>
        <w:spacing w:before="0"/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- </w:t>
      </w:r>
      <w:r>
        <w:rPr>
          <w:rFonts w:eastAsia="Calibri"/>
          <w:sz w:val="28"/>
          <w:szCs w:val="28"/>
        </w:rPr>
        <w:t>повышение информационной</w:t>
      </w:r>
      <w:r w:rsidR="001F4B24">
        <w:rPr>
          <w:rFonts w:eastAsia="Calibri"/>
          <w:sz w:val="28"/>
          <w:szCs w:val="28"/>
        </w:rPr>
        <w:t xml:space="preserve"> открытости бюджетного процесса</w:t>
      </w:r>
      <w:r>
        <w:rPr>
          <w:rFonts w:eastAsia="Calibri"/>
          <w:sz w:val="28"/>
          <w:szCs w:val="28"/>
        </w:rPr>
        <w:t>, в том числе в социальных сетях, в целях информирования граждан по вопросам формирования и исполнения бюджета</w:t>
      </w:r>
      <w:r>
        <w:rPr>
          <w:rFonts w:eastAsia="Calibri"/>
          <w:szCs w:val="26"/>
        </w:rPr>
        <w:t xml:space="preserve">. </w:t>
      </w:r>
    </w:p>
    <w:p w:rsidR="00864180" w:rsidRDefault="00864180" w:rsidP="00864180">
      <w:p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1F4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 образования </w:t>
      </w:r>
    </w:p>
    <w:p w:rsidR="00864180" w:rsidRDefault="00864180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64180" w:rsidRDefault="001F4B24" w:rsidP="008641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13 ноября 2025 г  № 149</w:t>
      </w:r>
    </w:p>
    <w:p w:rsidR="00864180" w:rsidRDefault="00864180" w:rsidP="00864180">
      <w:pPr>
        <w:pStyle w:val="1"/>
        <w:jc w:val="center"/>
        <w:rPr>
          <w:b w:val="0"/>
          <w:color w:val="auto"/>
        </w:rPr>
      </w:pPr>
      <w:r>
        <w:rPr>
          <w:b w:val="0"/>
          <w:color w:val="auto"/>
        </w:rPr>
        <w:t>Основные направления</w:t>
      </w:r>
    </w:p>
    <w:p w:rsidR="00864180" w:rsidRDefault="00864180" w:rsidP="001F4B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долговой политики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F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 год и на плановый период 2027 и  2028 годы.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</w:t>
      </w:r>
      <w:r>
        <w:rPr>
          <w:rFonts w:ascii="Times New Roman" w:eastAsia="Calibri" w:hAnsi="Times New Roman" w:cs="Times New Roman"/>
          <w:sz w:val="28"/>
          <w:szCs w:val="28"/>
        </w:rPr>
        <w:t>ограниченности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 и опережающего темпа роста бюджетных расходов над доходами одним из важных направлений  бюджетной политики на предстоящую трехлетку будет являться обеспечение  сбалансированности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 плановым значениям, так и по фактическим.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минимизации имеющихся рисков несбалансированности   бюджета органы местного самоуправления должны обеспечить направление дополнительных поступлений по доходам на снижение бюджетного дефицита, а не на увеличение расходных обязательств.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источниками финансирования дефицита  бюджета будет являться снижение остатков средств на счетах  бюджета. 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 местного бюджета напрямую зависит от качества и эффективности планирования и осуществления расходов местного бюджета, при прогнозировании бюджетных параметров должны полагаться на реальные возможности бюджета муниципального образования.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состояние долговой устойчивости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муниципального долга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Сакмар-ский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на 1 января 2026 года составит 0 тысяч рублей;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-просроченная задолженность по долговым обязательствам отсутствует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Долговая политика </w:t>
      </w:r>
      <w:r>
        <w:rPr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 2028  </w:t>
      </w:r>
      <w:r>
        <w:rPr>
          <w:rStyle w:val="pt-a0-000053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, как и в предыдущем периоде, будет нацелена на поддержание долговой нагрузки на  бюджет  на уровне, относящем  муниципальное образование  к субъектам с высокой долговой устойчивостью. 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долговой  политики муниципального образования</w:t>
      </w:r>
    </w:p>
    <w:p w:rsidR="00864180" w:rsidRDefault="00864180" w:rsidP="00864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 2028 </w:t>
      </w:r>
      <w:r>
        <w:rPr>
          <w:rStyle w:val="pt-a0-000053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864180" w:rsidRDefault="00864180" w:rsidP="0086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 исполнения расходных  обязательств 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недопущение рисков  возникновения  кризисных   ситуаций при исполнении  бюджета, в том числе  принятия новых расходных обязательств, необеспеченных стабильными источниками доходов;</w:t>
      </w:r>
    </w:p>
    <w:p w:rsidR="003331E4" w:rsidRPr="001F4B24" w:rsidRDefault="00864180" w:rsidP="001F4B24">
      <w:pPr>
        <w:spacing w:line="23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-сохранение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объема муниципального долга на экономически безопасном уровне</w:t>
      </w:r>
      <w:r>
        <w:rPr>
          <w:sz w:val="28"/>
          <w:szCs w:val="28"/>
        </w:rPr>
        <w:t>.</w:t>
      </w:r>
    </w:p>
    <w:sectPr w:rsidR="003331E4" w:rsidRPr="001F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D2"/>
    <w:rsid w:val="001F4B24"/>
    <w:rsid w:val="002259D0"/>
    <w:rsid w:val="003331E4"/>
    <w:rsid w:val="00394780"/>
    <w:rsid w:val="007122D2"/>
    <w:rsid w:val="008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8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64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641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_пост Знак"/>
    <w:link w:val="a5"/>
    <w:locked/>
    <w:rsid w:val="00864180"/>
    <w:rPr>
      <w:rFonts w:ascii="Times New Roman" w:eastAsia="Times New Roman" w:hAnsi="Times New Roman" w:cs="Times New Roman"/>
      <w:sz w:val="26"/>
      <w:szCs w:val="24"/>
    </w:rPr>
  </w:style>
  <w:style w:type="paragraph" w:customStyle="1" w:styleId="a5">
    <w:name w:val="Абзац_пост"/>
    <w:basedOn w:val="a"/>
    <w:link w:val="a4"/>
    <w:rsid w:val="00864180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en-US"/>
    </w:rPr>
  </w:style>
  <w:style w:type="paragraph" w:customStyle="1" w:styleId="ConsPlusNonformat">
    <w:name w:val="ConsPlusNonformat"/>
    <w:uiPriority w:val="99"/>
    <w:rsid w:val="0086418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t-a-000023">
    <w:name w:val="pt-a-000023"/>
    <w:basedOn w:val="a"/>
    <w:rsid w:val="0086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53">
    <w:name w:val="pt-a0-000053"/>
    <w:basedOn w:val="a0"/>
    <w:rsid w:val="00864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8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64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641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_пост Знак"/>
    <w:link w:val="a5"/>
    <w:locked/>
    <w:rsid w:val="00864180"/>
    <w:rPr>
      <w:rFonts w:ascii="Times New Roman" w:eastAsia="Times New Roman" w:hAnsi="Times New Roman" w:cs="Times New Roman"/>
      <w:sz w:val="26"/>
      <w:szCs w:val="24"/>
    </w:rPr>
  </w:style>
  <w:style w:type="paragraph" w:customStyle="1" w:styleId="a5">
    <w:name w:val="Абзац_пост"/>
    <w:basedOn w:val="a"/>
    <w:link w:val="a4"/>
    <w:rsid w:val="00864180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en-US"/>
    </w:rPr>
  </w:style>
  <w:style w:type="paragraph" w:customStyle="1" w:styleId="ConsPlusNonformat">
    <w:name w:val="ConsPlusNonformat"/>
    <w:uiPriority w:val="99"/>
    <w:rsid w:val="0086418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t-a-000023">
    <w:name w:val="pt-a-000023"/>
    <w:basedOn w:val="a"/>
    <w:rsid w:val="0086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53">
    <w:name w:val="pt-a0-000053"/>
    <w:basedOn w:val="a0"/>
    <w:rsid w:val="0086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2025-11-13T06:00:00Z</cp:lastPrinted>
  <dcterms:created xsi:type="dcterms:W3CDTF">2025-11-13T05:20:00Z</dcterms:created>
  <dcterms:modified xsi:type="dcterms:W3CDTF">2025-11-13T06:02:00Z</dcterms:modified>
</cp:coreProperties>
</file>